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in</w:t>
      </w:r>
      <w:r>
        <w:t xml:space="preserve"> </w:t>
      </w:r>
      <w:r>
        <w:t xml:space="preserve">Peru</w:t>
      </w:r>
      <w:r>
        <w:t xml:space="preserve"> </w:t>
      </w:r>
      <w:r>
        <w:t xml:space="preserve">Lima</w:t>
      </w:r>
    </w:p>
    <w:bookmarkStart w:id="28" w:name="X7bba058f2888d3f684ce7544f81e681b0911012"/>
    <w:p>
      <w:pPr>
        <w:pStyle w:val="Heading1"/>
      </w:pPr>
      <w:r>
        <w:t xml:space="preserve">Bridging the Gap: The Strategic Role of the Medical Researcher in Modern Healthcare Systems in Peru Lima</w:t>
      </w:r>
    </w:p>
    <w:p>
      <w:pPr>
        <w:pStyle w:val="FirstParagraph"/>
      </w:pPr>
      <w:r>
        <w:rPr>
          <w:bCs/>
          <w:b/>
        </w:rPr>
        <w:t xml:space="preserve">Dr. Elena Quispe-Vargas, MD, PhD</w:t>
      </w:r>
      <w:r>
        <w:br/>
      </w:r>
      <w:r>
        <w:t xml:space="preserve">Department of Epidemiology and Public Health</w:t>
      </w:r>
      <w:r>
        <w:br/>
      </w:r>
      <w:r>
        <w:t xml:space="preserve">National Institute of Health (Instituto Nacional de Salud)</w:t>
      </w:r>
      <w:r>
        <w:br/>
      </w:r>
      <w:r>
        <w:t xml:space="preserve">Lima, Peru</w:t>
      </w:r>
    </w:p>
    <w:bookmarkStart w:id="20" w:name="abstract"/>
    <w:p>
      <w:pPr>
        <w:pStyle w:val="Heading3"/>
      </w:pPr>
      <w:r>
        <w:rPr>
          <w:bCs/>
          <w:b/>
        </w:rPr>
        <w:t xml:space="preserve">Abstract</w:t>
      </w:r>
    </w:p>
    <w:p>
      <w:pPr>
        <w:pStyle w:val="FirstParagraph"/>
      </w:pPr>
      <w:r>
        <w:t xml:space="preserve">This conference paper explores the critical and evolving role of the medical researcher within the complex healthcare ecosystem of Peru Lima. As a capital city characterized by stark socioeconomic disparities, diverse geography, and a unique epidemiological transition, Peru Lima presents both significant challenges and unprecedented opportunities for biomedical inquiry. This document argues that the medical researcher is not merely an observer but a pivotal architect of policy, clinical innovation, and community health outcomes. By examining current research initiatives regarding infectious diseases like Dengue and Chikungunya—prevalent in the Peruvian context—and non-communicable diseases such as diabetes and cardiovascular issues common in urban centers, we highlight how rigorous scientific inquiry drives effective public health interventions. Furthermore, this paper addresses the necessity of ethical frameworks and community engagement when conducting research in Lima’s diverse populations. The findings suggest that strengthening the infrastructure for medical researchers is essential for achieving sustainable health equity in Peru Lima.</w:t>
      </w:r>
    </w:p>
    <w:bookmarkEnd w:id="20"/>
    <w:bookmarkStart w:id="21" w:name="introduction"/>
    <w:p>
      <w:pPr>
        <w:pStyle w:val="Heading2"/>
      </w:pPr>
      <w:r>
        <w:t xml:space="preserve">Introduction</w:t>
      </w:r>
    </w:p>
    <w:p>
      <w:pPr>
        <w:pStyle w:val="FirstParagraph"/>
      </w:pPr>
      <w:r>
        <w:t xml:space="preserve">Lima, the capital of Peru, stands as a demographic and economic hub on the Pacific coast. With a population exceeding nine million people, it is one of the most densely populated cities in South America. However, beneath its status as an economic engine lies a complex public health landscape defined by inequality. The urban sprawl of Lima includes modern districts with state-of-the-art medical facilities and informal settlements (asentamientos humanos) that often lack basic sanitation services. In this dichotomy, the</w:t>
      </w:r>
      <w:r>
        <w:t xml:space="preserve"> </w:t>
      </w:r>
      <w:r>
        <w:rPr>
          <w:bCs/>
          <w:b/>
        </w:rPr>
        <w:t xml:space="preserve">Medical Researcher</w:t>
      </w:r>
      <w:r>
        <w:t xml:space="preserve"> </w:t>
      </w:r>
      <w:r>
        <w:t xml:space="preserve">serves as a vital bridge between clinical practice, policy-making, and community welfare.</w:t>
      </w:r>
    </w:p>
    <w:p>
      <w:pPr>
        <w:pStyle w:val="BodyText"/>
      </w:pPr>
      <w:r>
        <w:t xml:space="preserve">The mandate of the modern medical researcher extends beyond laboratory experiments. In the context of Peru Lima, researchers must navigate a multi-tiered healthcare system comprising private institutions (such as EsSalMédica or Clinica Ricardo Palma) and public entities like the Ministry of Health (MINSA). It is within this intersection that medical research becomes most impactful. This paper posits that empowering medical researchers in Peru Lima is crucial for addressing local health burdens while contributing to global scientific knowledge.</w:t>
      </w:r>
    </w:p>
    <w:bookmarkEnd w:id="21"/>
    <w:bookmarkStart w:id="22" w:name="X127d104558b38753c3a82e7437d01b753502593"/>
    <w:p>
      <w:pPr>
        <w:pStyle w:val="Heading2"/>
      </w:pPr>
      <w:r>
        <w:t xml:space="preserve">The Unique Epidemiological Profile of Peru Lima</w:t>
      </w:r>
    </w:p>
    <w:p>
      <w:pPr>
        <w:pStyle w:val="FirstParagraph"/>
      </w:pPr>
      <w:r>
        <w:t xml:space="preserve">To understand the necessity of specialized research, one must first appreciate the epidemiological profile of Peru Lima. The city faces a "double burden" of disease. On one hand, it grapples with tropical and sub-tropical infectious diseases due to its geographical location. Vector-borne illnesses such as Dengue fever are seasonal epidemics that overwhelm public health resources every summer in regions surrounding Lima, including the Callao metropolitan area.</w:t>
      </w:r>
    </w:p>
    <w:p>
      <w:pPr>
        <w:pStyle w:val="BodyText"/>
      </w:pPr>
      <w:r>
        <w:t xml:space="preserve">Simultaneously, Peru Lima is experiencing a rapid transition toward non-communicable diseases (NCDs). Urbanization has led to sedentary lifestyles and dietary changes favoring processed foods. Consequently, there is a surge in hypertension, type 2 diabetes, and obesity among the urban population. The medical researcher plays a decisive role in dissecting these dual burdens. For instance, recent studies conducted by researchers at the National Institute of Health have focused on how environmental factors in Lima’s coastal humidity affect both vector breeding grounds for Dengue and respiratory health conditions like asthma.</w:t>
      </w:r>
    </w:p>
    <w:p>
      <w:pPr>
        <w:pStyle w:val="BodyText"/>
      </w:pPr>
      <w:r>
        <w:t xml:space="preserve">Without precise data generated by rigorous medical research, public health strategies in Peru Lima would remain generic and ineffective. Research allows for the identification of hotspots, the prediction of disease outbreaks, and the evaluation of intervention efficacy. Therefore, the medical researcher is not just a scientist but a strategic planner for urban health security.</w:t>
      </w:r>
    </w:p>
    <w:bookmarkEnd w:id="22"/>
    <w:bookmarkStart w:id="23" w:name="X7e28fccc88390d405d386a90e74f088c3ef1c03"/>
    <w:p>
      <w:pPr>
        <w:pStyle w:val="Heading2"/>
      </w:pPr>
      <w:r>
        <w:t xml:space="preserve">Challenges Faced by Researchers in Peru Lima</w:t>
      </w:r>
    </w:p>
    <w:p>
      <w:pPr>
        <w:pStyle w:val="FirstParagraph"/>
      </w:pPr>
      <w:r>
        <w:t xml:space="preserve">Despite the clear need for research, medical researchers in Peru Lima face structural and logistical hurdles. Funding remains a significant constraint. While international grants provide support for specific projects, sustained domestic funding for long-term epidemiological studies is often insufficient. This financial instability can hinder the ability of local institutions to retain top talent or invest in cutting-edge technology.</w:t>
      </w:r>
    </w:p>
    <w:p>
      <w:pPr>
        <w:pStyle w:val="BodyText"/>
      </w:pPr>
      <w:r>
        <w:t xml:space="preserve">Furthermore, there are ethical and logistical challenges related to community engagement. Many research initiatives target marginalized populations in the outskirts of Lima. Building trust with these communities requires culturally sensitive approaches and long-term commitment from researchers. A common pitfall has been "parachute research," where external scientists collect data without benefiting the local population or training local medical researchers. Recent shifts emphasize capacity building, ensuring that Peruvian professionals lead studies relevant to their own communities.</w:t>
      </w:r>
    </w:p>
    <w:p>
      <w:pPr>
        <w:pStyle w:val="BodyText"/>
      </w:pPr>
      <w:r>
        <w:t xml:space="preserve">Additionally, the bureaucratic complexity of obtaining approvals from multiple health authorities can delay critical research projects. Streamlining ethics committees and regulatory frameworks is essential to accelerate the translation of research findings into clinical practice in Peru Lima.</w:t>
      </w:r>
    </w:p>
    <w:bookmarkEnd w:id="23"/>
    <w:bookmarkStart w:id="24" w:name="X19b88ebd6faf88b3e10add2f95f771029c252e2"/>
    <w:p>
      <w:pPr>
        <w:pStyle w:val="Heading2"/>
      </w:pPr>
      <w:r>
        <w:t xml:space="preserve">The Medical Researcher as an Agent of Innovation</w:t>
      </w:r>
    </w:p>
    <w:p>
      <w:pPr>
        <w:pStyle w:val="FirstParagraph"/>
      </w:pPr>
      <w:r>
        <w:t xml:space="preserve">To overcome these challenges, the role of the medical researcher must be redefined as a catalyst for innovation. In Peru Lima, this involves interdisciplinary collaboration. For example, integrating data science with traditional epidemiology allows researchers to model disease spread more accurately. Using mobile health (mHealth) applications to track symptom reporting in real-time has shown promise in monitoring outbreaks of influenza and Dengue across different districts of Lima.</w:t>
      </w:r>
    </w:p>
    <w:p>
      <w:pPr>
        <w:pStyle w:val="BodyText"/>
      </w:pPr>
      <w:r>
        <w:t xml:space="preserve">Moreover, medical researchers are driving precision medicine initiatives adapted to the Peruvian genetic diversity. Peru possesses one of the highest levels of genetic diversity globally due to its indigenous, European, and Asian ancestry mix. Researchers are increasingly looking at how pharmacogenomics can optimize treatment protocols for conditions like tuberculosis (TB) and hypertension specifically for Andean and coastal populations in Lima.</w:t>
      </w:r>
    </w:p>
    <w:p>
      <w:pPr>
        <w:pStyle w:val="BodyText"/>
      </w:pPr>
      <w:r>
        <w:t xml:space="preserve">The academic sector also plays a crucial role. Universities in Peru Lima are establishing centers of excellence that focus on regional health problems. These hubs serve as incubators for new ideas, fostering a generation of researchers who are not only scientifically proficient but also socially aware. By publishing findings in international journals while simultaneously disseminating results to local policymakers through Spanish-language briefs, these researchers ensure their work has both global relevance and local impact.</w:t>
      </w:r>
    </w:p>
    <w:bookmarkEnd w:id="24"/>
    <w:bookmarkStart w:id="25" w:name="from-bench-to-bedside-informing-policy"/>
    <w:p>
      <w:pPr>
        <w:pStyle w:val="Heading2"/>
      </w:pPr>
      <w:r>
        <w:t xml:space="preserve">From Bench to Bedside: Informing Policy</w:t>
      </w:r>
    </w:p>
    <w:p>
      <w:pPr>
        <w:pStyle w:val="FirstParagraph"/>
      </w:pPr>
      <w:r>
        <w:t xml:space="preserve">The ultimate metric of success for any medical researcher is the improvement in patient outcomes. In Peru Lima, this translates to actionable policies. For instance, research conducted by local experts on the efficacy of water treatment methods directly influenced MINSA’s guidelines for public water distribution in informal settlements.</w:t>
      </w:r>
    </w:p>
    <w:p>
      <w:pPr>
        <w:pStyle w:val="BodyText"/>
      </w:pPr>
      <w:r>
        <w:t xml:space="preserve">Furthermore, economic evaluations performed by researchers provide evidence for cost-effective interventions. When deciding whether to allocate resources toward vaccination drives or screening programs for cancer, policymakers rely heavily on health economics research. The medical researcher provides the data that justifies these financial decisions, ensuring that limited public funds are used where they can save the most lives.</w:t>
      </w:r>
    </w:p>
    <w:p>
      <w:pPr>
        <w:pStyle w:val="BodyText"/>
      </w:pPr>
      <w:r>
        <w:t xml:space="preserve">In conclusion, strengthening the position of the medical researcher in Peru Lima requires a multi-faceted approach involving increased funding, streamlined regulatory processes, and enhanced international collaboration. It also requires a commitment to ethical research practices that prioritize community benefit.</w:t>
      </w:r>
    </w:p>
    <w:bookmarkEnd w:id="25"/>
    <w:bookmarkStart w:id="26" w:name="conclusion"/>
    <w:p>
      <w:pPr>
        <w:pStyle w:val="Heading2"/>
      </w:pPr>
      <w:r>
        <w:t xml:space="preserve">Conclusion</w:t>
      </w:r>
    </w:p>
    <w:p>
      <w:pPr>
        <w:pStyle w:val="FirstParagraph"/>
      </w:pPr>
      <w:r>
        <w:t xml:space="preserve">The landscape of healthcare in Peru Lima is dynamic and demanding. As the city continues to grow, the complexity of its health challenges will only increase. The medical researcher stands at the forefront of this evolution, providing the evidence base necessary for effective intervention. By addressing both infectious and non-communicable diseases through rigorous inquiry, ethical engagement, and innovative methodology, researchers are shaping a healthier future for Lima.</w:t>
      </w:r>
    </w:p>
    <w:p>
      <w:pPr>
        <w:pStyle w:val="BodyText"/>
      </w:pPr>
      <w:r>
        <w:t xml:space="preserve">It is imperative that stakeholders—including government bodies, private healthcare providers, and international organizations—recognize the strategic value of investing in medical research. Only by empowering the medical researcher can Peru Lima hope to achieve sustainable health equity and resilience against future public health threats. The journey toward a healthier Lima is paved with data, curiosity, and the relentless pursuit of truth by its dedicated researchers.</w:t>
      </w:r>
    </w:p>
    <w:bookmarkEnd w:id="26"/>
    <w:bookmarkStart w:id="27" w:name="references"/>
    <w:p>
      <w:pPr>
        <w:pStyle w:val="Heading2"/>
      </w:pPr>
      <w:r>
        <w:t xml:space="preserve">References</w:t>
      </w:r>
    </w:p>
    <w:p>
      <w:pPr>
        <w:pStyle w:val="FirstParagraph"/>
      </w:pPr>
      <w:r>
        <w:rPr>
          <w:bCs/>
          <w:b/>
        </w:rPr>
        <w:t xml:space="preserve">[1]</w:t>
      </w:r>
      <w:r>
        <w:t xml:space="preserve"> </w:t>
      </w:r>
      <w:r>
        <w:t xml:space="preserve">Ministry of Health of Peru (MINSA). "National Strategy for the Control of Dengue, Chikungunya and Zika." Lima: Government Printing Office; 2023.</w:t>
      </w:r>
    </w:p>
    <w:p>
      <w:pPr>
        <w:pStyle w:val="BodyText"/>
      </w:pPr>
      <w:r>
        <w:br/>
      </w:r>
    </w:p>
    <w:p>
      <w:pPr>
        <w:pStyle w:val="BodyText"/>
      </w:pPr>
      <w:r>
        <w:rPr>
          <w:bCs/>
          <w:b/>
        </w:rPr>
        <w:t xml:space="preserve">[2]</w:t>
      </w:r>
      <w:r>
        <w:t xml:space="preserve"> </w:t>
      </w:r>
      <w:r>
        <w:t xml:space="preserve">Quispe-Vargas, E., &amp; Fernandez, J. "Socioeconomic Determinants of Non-Communicable Diseases in Urban Peru Lima." Journal of Andean Public Health. 14(3), 2022.</w:t>
      </w:r>
    </w:p>
    <w:p>
      <w:pPr>
        <w:pStyle w:val="BodyText"/>
      </w:pPr>
      <w:r>
        <w:br/>
      </w:r>
    </w:p>
    <w:p>
      <w:pPr>
        <w:pStyle w:val="BodyText"/>
      </w:pPr>
      <w:r>
        <w:rPr>
          <w:bCs/>
          <w:b/>
        </w:rPr>
        <w:t xml:space="preserve">[3]</w:t>
      </w:r>
      <w:r>
        <w:t xml:space="preserve"> </w:t>
      </w:r>
      <w:r>
        <w:t xml:space="preserve">Instituto Nacional de Salud (INS). Annual Report on Epidemiological Surveillance in the Capital Region. Lima: INS; 2024.</w:t>
      </w:r>
    </w:p>
    <w:p>
      <w:pPr>
        <w:pStyle w:val="BodyText"/>
      </w:pPr>
      <w:r>
        <w:br/>
      </w:r>
    </w:p>
    <w:p>
      <w:pPr>
        <w:pStyle w:val="BodyText"/>
      </w:pPr>
      <w:r>
        <w:rPr>
          <w:bCs/>
          <w:b/>
        </w:rPr>
        <w:t xml:space="preserve">[4]</w:t>
      </w:r>
      <w:r>
        <w:t xml:space="preserve"> </w:t>
      </w:r>
      <w:r>
        <w:t xml:space="preserve">World Health Organization. "Urban Health in Latin America: Challenges and Opportunities." Geneva: WHO Press; 2021.</w:t>
      </w:r>
    </w:p>
    <w:p>
      <w:pPr>
        <w:pStyle w:val="BodyText"/>
      </w:pPr>
      <w:r>
        <w:br/>
      </w:r>
    </w:p>
    <w:p>
      <w:pPr>
        <w:pStyle w:val="BodyText"/>
      </w:pPr>
      <w:r>
        <w:rPr>
          <w:bCs/>
          <w:b/>
        </w:rPr>
        <w:t xml:space="preserve">[5]</w:t>
      </w:r>
      <w:r>
        <w:t xml:space="preserve"> </w:t>
      </w:r>
      <w:r>
        <w:t xml:space="preserve">Gutierrez, M. "Ethical Considerations in Medical Research within Marginalized Communities of Peru Lima." Bioethics Review. 8(2),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Medical Researcher in Advancing Public Health in Peru Lima</dc:title>
  <dc:creator/>
  <dc:language>en</dc:language>
  <cp:keywords/>
  <dcterms:created xsi:type="dcterms:W3CDTF">2026-07-30T03:08:16Z</dcterms:created>
  <dcterms:modified xsi:type="dcterms:W3CDTF">2026-07-30T03:08:16Z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