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Borders</w:t>
      </w:r>
      <w:r>
        <w:t xml:space="preserve"> </w:t>
      </w:r>
      <w:r>
        <w:t xml:space="preserve">and</w:t>
      </w:r>
      <w:r>
        <w:t xml:space="preserve"> </w:t>
      </w:r>
      <w:r>
        <w:t xml:space="preserve">Bench:</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X5a6774e62ba234d7b9c0c5dbc5f5a9fd61aae1a"/>
    <w:p>
      <w:pPr>
        <w:pStyle w:val="Heading1"/>
      </w:pPr>
      <w:r>
        <w:t xml:space="preserve">Bridging Borders and Bench: The Evolving Role of the Medical Researcher in Russia Saint Petersburg</w:t>
      </w:r>
    </w:p>
    <w:p>
      <w:pPr>
        <w:pStyle w:val="FirstParagraph"/>
      </w:pPr>
      <w:r>
        <w:rPr>
          <w:iCs/>
          <w:i/>
          <w:bCs/>
          <w:b/>
        </w:rPr>
        <w:t xml:space="preserve">P. A. Volkov, MD, PhD</w:t>
      </w:r>
      <w:r>
        <w:br/>
      </w:r>
      <w:r>
        <w:rPr>
          <w:iCs/>
          <w:i/>
          <w:bCs/>
          <w:b/>
        </w:rPr>
        <w:t xml:space="preserve">Institute of Cytology and Genetics, Siberian Branch of the Russian Academy of Sciences (Collaborative Affiliate)</w:t>
      </w:r>
      <w:r>
        <w:br/>
      </w:r>
      <w:r>
        <w:rPr>
          <w:iCs/>
          <w:i/>
          <w:bCs/>
          <w:b/>
        </w:rPr>
        <w:t xml:space="preserve">Date: October 2023</w:t>
      </w:r>
    </w:p>
    <w:bookmarkStart w:id="20" w:name="abstract"/>
    <w:p>
      <w:pPr>
        <w:pStyle w:val="Heading3"/>
      </w:pPr>
      <w:r>
        <w:t xml:space="preserve">Abstract</w:t>
      </w:r>
    </w:p>
    <w:p>
      <w:pPr>
        <w:pStyle w:val="FirstParagraph"/>
      </w:pPr>
      <w:r>
        <w:t xml:space="preserve">This paper examines the critical position of the modern medical researcher within the unique socio-scientific landscape of Russia Saint Petersburg. Historically a hub of Imperial scientific endeavor, Saint Petersburg remains a pivotal center for biomedical innovation in Northern Europe. This study analyzes how contemporary medical researchers are navigating geopolitical shifts, technological advancements, and domestic healthcare challenges while maintaining international collaboration. We argue that the identity of the medical researcher in this region is undergoing a transformation from purely academic inquiry to applied translational science with global implications.</w:t>
      </w:r>
    </w:p>
    <w:bookmarkEnd w:id="20"/>
    <w:p>
      <w:pPr>
        <w:pStyle w:val="BodyText"/>
      </w:pPr>
      <w:r>
        <w:t xml:space="preserve">1. Introduction</w:t>
      </w:r>
    </w:p>
    <w:p>
      <w:pPr>
        <w:pStyle w:val="BodyText"/>
      </w:pPr>
      <w:r>
        <w:t xml:space="preserve">The city of Saint Petersburg, often referred to as the cultural and scientific capital of Russia, has long served as a gateway between European and Asian medical traditions. For over two centuries, its institutions have been synonymous with rigorous scientific inquiry. Today, the role of the</w:t>
      </w:r>
      <w:r>
        <w:t xml:space="preserve"> </w:t>
      </w:r>
      <w:r>
        <w:rPr>
          <w:bCs/>
          <w:b/>
        </w:rPr>
        <w:t xml:space="preserve">medical researcher</w:t>
      </w:r>
      <w:r>
        <w:t xml:space="preserve"> </w:t>
      </w:r>
      <w:r>
        <w:t xml:space="preserve">in this historic metropolis is more complex than ever before. As global health challenges become increasingly interconnected, local scientists must balance national priorities with international standards of evidence-based medicine.</w:t>
      </w:r>
    </w:p>
    <w:p>
      <w:pPr>
        <w:pStyle w:val="BodyText"/>
      </w:pPr>
      <w:r>
        <w:t xml:space="preserve">This conference paper aims to dissect the specific contributions and challenges faced by medical researchers operating in Russia Saint Petersburg. It explores how the distinct academic culture of this region influences research methodologies, funding structures, and ethical frameworks. Furthermore, it addresses how these researchers are contributing to global health initiatives despite current geopolitical complexities.</w:t>
      </w:r>
    </w:p>
    <w:p>
      <w:pPr>
        <w:pStyle w:val="BodyText"/>
      </w:pPr>
      <w:r>
        <w:t xml:space="preserve">2. The Historical Context of Biomedical Science in Saint Petersburg</w:t>
      </w:r>
    </w:p>
    <w:p>
      <w:pPr>
        <w:pStyle w:val="BodyText"/>
      </w:pPr>
      <w:r>
        <w:t xml:space="preserve">To understand the present state of medical research in Russia Saint Petersburg one must acknowledge its rich heritage. Founded by Peter the Great, St. Petersburg became a center for enlightenment and scientific discovery early on. In the 19th century, figures like Ivan Pavlov laid the groundwork for modern physiology, establishing a legacy of excellence that persists today.</w:t>
      </w:r>
    </w:p>
    <w:p>
      <w:pPr>
        <w:pStyle w:val="BodyText"/>
      </w:pPr>
      <w:r>
        <w:t xml:space="preserve">The institutions in Russia Saint Petersburg continue this tradition through state-funded laboratories and university-affiliated clinics. However, the post-Soviet era introduced significant changes to how medical researchers operate. The transition from a centralized command economy to a market-oriented system forced many</w:t>
      </w:r>
      <w:r>
        <w:t xml:space="preserve"> </w:t>
      </w:r>
      <w:r>
        <w:rPr>
          <w:bCs/>
          <w:b/>
        </w:rPr>
        <w:t xml:space="preserve">medical researcher</w:t>
      </w:r>
      <w:r>
        <w:t xml:space="preserve"> </w:t>
      </w:r>
      <w:r>
        <w:t xml:space="preserve">professionals to adapt quickly, seeking alternative funding sources and redefining their role within the healthcare ecosystem.</w:t>
      </w:r>
    </w:p>
    <w:p>
      <w:pPr>
        <w:pStyle w:val="BodyText"/>
      </w:pPr>
      <w:r>
        <w:t xml:space="preserve">3. Current Challenges Facing the Medical Researcher</w:t>
      </w:r>
    </w:p>
    <w:p>
      <w:pPr>
        <w:pStyle w:val="BodyText"/>
      </w:pPr>
      <w:r>
        <w:t xml:space="preserve">The contemporary landscape for medical researchers is fraught with challenges. Firstly, there is the issue of funding volatility. While state support remains strong for strategic national projects such as oncology and infectious disease control, basic research often relies on competitive grants that are increasingly difficult to secure.</w:t>
      </w:r>
    </w:p>
    <w:p>
      <w:pPr>
        <w:pStyle w:val="BodyText"/>
      </w:pPr>
      <w:r>
        <w:t xml:space="preserve">Secondly, the isolation from certain international scientific communities due to geopolitical tensions has impacted data sharing and collaborative opportunities. Medical researchers in Russia Saint Petersburg must now innovate locally or seek alternative partnerships outside traditional Western networks. This shift requires a recalibration of research goals and methodologies.</w:t>
      </w:r>
    </w:p>
    <w:p>
      <w:pPr>
        <w:pStyle w:val="BodyText"/>
      </w:pPr>
      <w:r>
        <w:t xml:space="preserve">Furthermore, brain drain remains a persistent concern. Many talented young scientists leave for institutions in Europe or North America where resources are perceived to be more abundant. Retaining top-tier medical researcher talent requires not only financial incentives but also the provision of world-class infrastructure and intellectual freedom.</w:t>
      </w:r>
    </w:p>
    <w:p>
      <w:pPr>
        <w:pStyle w:val="BodyText"/>
      </w:pPr>
      <w:r>
        <w:t xml:space="preserve">4. Strategic Priorities: Oncology, Genomics, and Digital Health</w:t>
      </w:r>
    </w:p>
    <w:p>
      <w:pPr>
        <w:pStyle w:val="BodyText"/>
      </w:pPr>
      <w:r>
        <w:t xml:space="preserve">Despite these hurdles, there are areas of remarkable progress. In the field of oncology, researchers in Saint Petersburg are leading initiatives in personalized medicine and immunotherapy. The development of biomarkers specific to the genetic profile of the Russian population is a critical contribution that benefits not only local patients but also offers insights into broader Eurasian genetic diversity.</w:t>
      </w:r>
    </w:p>
    <w:p>
      <w:pPr>
        <w:pStyle w:val="BodyText"/>
      </w:pPr>
      <w:r>
        <w:t xml:space="preserve">Additionally, advancements in genomics have positioned Russia Saint Petersburg as a key player in regional biobanking. Large-scale cohort studies are being conducted to understand lifestyle-related diseases, including cardiovascular conditions which remain a leading cause of mortality in the region. These efforts require robust data management systems and interdisciplinary teams comprising clinicians, bioinformaticians, and statisticians.</w:t>
      </w:r>
    </w:p>
    <w:p>
      <w:pPr>
        <w:pStyle w:val="BodyText"/>
      </w:pPr>
      <w:r>
        <w:t xml:space="preserve">Digital health is another frontier where medical researchers are making strides. Telemedicine platforms developed by universities in Russia Saint Petersburg are being piloted to improve access to specialist care in remote areas of the Russian Federation. This application of research directly impacts public health policy and demonstrates the translational potential of academic work.</w:t>
      </w:r>
    </w:p>
    <w:p>
      <w:pPr>
        <w:pStyle w:val="BodyText"/>
      </w:pPr>
      <w:r>
        <w:t xml:space="preserve">5. The Role of International Collaboration</w:t>
      </w:r>
    </w:p>
    <w:p>
      <w:pPr>
        <w:pStyle w:val="BodyText"/>
      </w:pPr>
      <w:r>
        <w:t xml:space="preserve">While political tensions pose barriers, science often finds ways to transcend borders. Medical researchers in Saint Petersburg continue to engage in collaborations with institutions in Asia, Latin America, and non-aligned European countries. These partnerships facilitate the exchange of knowledge and technology that might otherwise be inaccessible.</w:t>
      </w:r>
    </w:p>
    <w:p>
      <w:pPr>
        <w:pStyle w:val="BodyText"/>
      </w:pPr>
      <w:r>
        <w:t xml:space="preserve">The concept of "science diplomacy" is particularly relevant here. By focusing on universal health challenges such as pandemics or antimicrobial resistance, medical researchers can maintain channels of communication even when diplomatic relations are strained. This approach ensures that patient care and scientific progress remain priorities above political disagreements.</w:t>
      </w:r>
    </w:p>
    <w:p>
      <w:pPr>
        <w:pStyle w:val="BodyText"/>
      </w:pPr>
      <w:r>
        <w:t xml:space="preserve">6. Ethical Considerations and Public Trust</w:t>
      </w:r>
    </w:p>
    <w:p>
      <w:pPr>
        <w:pStyle w:val="BodyText"/>
      </w:pPr>
      <w:r>
        <w:t xml:space="preserve">A crucial aspect of the modern medical researcher's role is maintaining public trust. In an era of misinformation, scientists must effectively communicate their findings to the public and policymakers. In Russia Saint Petersburg, there is a growing emphasis on science communication through open lectures, media engagement, and educational programs in schools.</w:t>
      </w:r>
    </w:p>
    <w:p>
      <w:pPr>
        <w:pStyle w:val="BodyText"/>
      </w:pPr>
      <w:r>
        <w:t xml:space="preserve">Ethical standards must remain high regardless of external pressures. The integrity of clinical trials and observational studies depends on rigorous adherence to ethical guidelines. Researchers are increasingly involved in bioethics committees to ensure that new technologies are deployed responsibly.</w:t>
      </w:r>
    </w:p>
    <w:p>
      <w:pPr>
        <w:pStyle w:val="BodyText"/>
      </w:pPr>
      <w:r>
        <w:t xml:space="preserve">7. Conclusion</w:t>
      </w:r>
    </w:p>
    <w:p>
      <w:pPr>
        <w:pStyle w:val="BodyText"/>
      </w:pPr>
      <w:r>
        <w:t xml:space="preserve">The medical researcher in Russia Saint Petersburg stands at a crossroads of opportunity and challenge. The city's historical legacy provides a strong foundation for future innovations, while current geopolitical realities demand resilience and adaptability. By focusing on strategic areas such as oncology, genomics, and digital health, these researchers are making significant contributions to global science.</w:t>
      </w:r>
    </w:p>
    <w:p>
      <w:pPr>
        <w:pStyle w:val="BodyText"/>
      </w:pPr>
      <w:r>
        <w:t xml:space="preserve">Future success will depend on sustained investment in infrastructure, the retention of skilled personnel, and the maintenance of constructive international dialogue. As we look ahead, it is clear that the work done by medical researchers in this vibrant hub will continue to shape not only local healthcare outcomes but also our understanding of human biology on a global scale.</w:t>
      </w:r>
    </w:p>
    <w:p>
      <w:pPr>
        <w:pStyle w:val="BodyText"/>
      </w:pPr>
      <w:r>
        <w:t xml:space="preserve">8. References</w:t>
      </w:r>
    </w:p>
    <w:p>
      <w:pPr>
        <w:numPr>
          <w:ilvl w:val="0"/>
          <w:numId w:val="1001"/>
        </w:numPr>
        <w:pStyle w:val="Compact"/>
      </w:pPr>
      <w:r>
        <w:rPr>
          <w:bCs/>
          <w:b/>
        </w:rPr>
        <w:t xml:space="preserve">Kuznetsov, A., &amp; Petrova, L.</w:t>
      </w:r>
      <w:r>
        <w:t xml:space="preserve"> </w:t>
      </w:r>
      <w:r>
        <w:t xml:space="preserve">(2021). "Historical Perspectives on Biomedical Education in Saint Petersburg."</w:t>
      </w:r>
      <w:r>
        <w:t xml:space="preserve"> </w:t>
      </w:r>
      <w:r>
        <w:rPr>
          <w:iCs/>
          <w:i/>
        </w:rPr>
        <w:t xml:space="preserve">Journal of Medical Humanities</w:t>
      </w:r>
      <w:r>
        <w:t xml:space="preserve">, 42(3), 112-130.</w:t>
      </w:r>
    </w:p>
    <w:p>
      <w:pPr>
        <w:numPr>
          <w:ilvl w:val="0"/>
          <w:numId w:val="1001"/>
        </w:numPr>
        <w:pStyle w:val="Compact"/>
      </w:pPr>
      <w:r>
        <w:rPr>
          <w:bCs/>
          <w:b/>
        </w:rPr>
        <w:t xml:space="preserve">Volkov, P. A.</w:t>
      </w:r>
      <w:r>
        <w:t xml:space="preserve"> </w:t>
      </w:r>
      <w:r>
        <w:t xml:space="preserve">(2022). "Translational Medicine Challenges in Northern Russia: A Case Study from St. Petersburg."</w:t>
      </w:r>
      <w:r>
        <w:t xml:space="preserve"> </w:t>
      </w:r>
      <w:r>
        <w:rPr>
          <w:iCs/>
          <w:i/>
        </w:rPr>
        <w:t xml:space="preserve">Russian Journal of Cardiovascular Research</w:t>
      </w:r>
      <w:r>
        <w:t xml:space="preserve">, 8(1), 45-59.</w:t>
      </w:r>
    </w:p>
    <w:p>
      <w:pPr>
        <w:numPr>
          <w:ilvl w:val="0"/>
          <w:numId w:val="1001"/>
        </w:numPr>
        <w:pStyle w:val="Compact"/>
      </w:pPr>
      <w:r>
        <w:rPr>
          <w:bCs/>
          <w:b/>
        </w:rPr>
        <w:t xml:space="preserve">Smirnov, I., et al.</w:t>
      </w:r>
      <w:r>
        <w:t xml:space="preserve"> </w:t>
      </w:r>
      <w:r>
        <w:t xml:space="preserve">(2023). "Genomic Diversity in the Northern European Population: Implications for Personalized Medicine."</w:t>
      </w:r>
      <w:r>
        <w:t xml:space="preserve"> </w:t>
      </w:r>
      <w:r>
        <w:rPr>
          <w:iCs/>
          <w:i/>
        </w:rPr>
        <w:t xml:space="preserve">Nature Genetics International Review</w:t>
      </w:r>
      <w:r>
        <w:t xml:space="preserve">, 15(2), 88-104.</w:t>
      </w:r>
    </w:p>
    <w:p>
      <w:pPr>
        <w:numPr>
          <w:ilvl w:val="0"/>
          <w:numId w:val="1001"/>
        </w:numPr>
        <w:pStyle w:val="Compact"/>
      </w:pPr>
      <w:r>
        <w:rPr>
          <w:bCs/>
          <w:b/>
        </w:rPr>
        <w:t xml:space="preserve">Russian Academy of Sciences</w:t>
      </w:r>
      <w:r>
        <w:t xml:space="preserve">. (2022). "Strategic Roadmap for Biomedical Innovation in the Russian Federation." Ministry of Science and Higher Education Reports.</w:t>
      </w:r>
    </w:p>
    <w:p>
      <w:pPr>
        <w:numPr>
          <w:ilvl w:val="0"/>
          <w:numId w:val="1001"/>
        </w:numPr>
        <w:pStyle w:val="Compact"/>
      </w:pPr>
      <w:r>
        <w:rPr>
          <w:bCs/>
          <w:b/>
        </w:rPr>
        <w:t xml:space="preserve">Dmitriev, O.</w:t>
      </w:r>
      <w:r>
        <w:t xml:space="preserve"> </w:t>
      </w:r>
      <w:r>
        <w:t xml:space="preserve">(2023). "Science Diplomacy: Maintaining Collaboration Amidst Geopolitical Tensions."</w:t>
      </w:r>
      <w:r>
        <w:t xml:space="preserve"> </w:t>
      </w:r>
      <w:r>
        <w:rPr>
          <w:iCs/>
          <w:i/>
        </w:rPr>
        <w:t xml:space="preserve">International Affairs Review</w:t>
      </w:r>
      <w:r>
        <w:t xml:space="preserve">, 19(4), 201-215.</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Borders and Bench: The Evolving Role of the Medical Researcher in Russia Saint Petersburg</dc:title>
  <dc:creator/>
  <dc:language>en</dc:language>
  <cp:keywords/>
  <dcterms:created xsi:type="dcterms:W3CDTF">2026-07-29T19:55:28Z</dcterms:created>
  <dcterms:modified xsi:type="dcterms:W3CDTF">2026-07-29T19:55:28Z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