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Senegal</w:t>
      </w:r>
      <w:r>
        <w:t xml:space="preserve"> </w:t>
      </w:r>
      <w:r>
        <w:t xml:space="preserve">Dakar</w:t>
      </w:r>
    </w:p>
    <w:bookmarkStart w:id="21" w:name="Xf7bccebb7390fdc6a29ed196d3b72c89a13e260"/>
    <w:p>
      <w:pPr>
        <w:pStyle w:val="Heading1"/>
      </w:pPr>
      <w:r>
        <w:t xml:space="preserve">Bridging the Gap: The Evolving Role of the Medical Researcher in Senegal Dakar</w:t>
      </w:r>
    </w:p>
    <w:p>
      <w:pPr>
        <w:pStyle w:val="FirstParagraph"/>
      </w:pPr>
      <w:r>
        <w:rPr>
          <w:bCs/>
          <w:b/>
        </w:rPr>
        <w:t xml:space="preserve">Alexandre Diop, PhD</w:t>
      </w:r>
      <w:r>
        <w:br/>
      </w:r>
      <w:r>
        <w:t xml:space="preserve">Department of Epidemiology and Tropical Medicine</w:t>
      </w:r>
      <w:r>
        <w:br/>
      </w:r>
      <w:r>
        <w:t xml:space="preserve">Université Cheikh Anta Diop, Dakar, Senegal</w:t>
      </w:r>
      <w:r>
        <w:br/>
      </w:r>
      <w:r>
        <w:t xml:space="preserve">alexandre.diop@ucad.sn</w:t>
      </w:r>
    </w:p>
    <w:bookmarkStart w:id="20" w:name="abstract"/>
    <w:p>
      <w:pPr>
        <w:pStyle w:val="Heading2"/>
      </w:pPr>
      <w:r>
        <w:t xml:space="preserve">Abstract</w:t>
      </w:r>
    </w:p>
    <w:p>
      <w:pPr>
        <w:pStyle w:val="FirstParagraph"/>
      </w:pPr>
      <w:r>
        <w:t xml:space="preserve">This conference paper explores the transformative landscape of medical research within the context of Senegal Dakar. As a pivotal hub for health in West Africa, Dakar serves as both a clinical frontier and an academic stronghold. This document argues that the modern Medical Researcher must transition from purely observational roles to active participants in community-based participatory research (CBPR). By examining historical precedents, current challenges regarding infrastructure and ethical oversight, and the potential for digital innovation, we delineate a roadmap for enhancing local health outcomes. The findings suggest that empowering Medical Researchers in Senegal Dakar with localized resources and international collaborations can significantly mitigate the burden of both infectious diseases and rising non-communicable conditions.</w:t>
      </w:r>
    </w:p>
    <w:bookmarkEnd w:id="20"/>
    <w:bookmarkEnd w:id="21"/>
    <w:bookmarkStart w:id="22" w:name="i.-introduction"/>
    <w:p>
      <w:pPr>
        <w:pStyle w:val="Heading1"/>
      </w:pPr>
      <w:r>
        <w:t xml:space="preserve">I. Introduction</w:t>
      </w:r>
    </w:p>
    <w:p>
      <w:pPr>
        <w:pStyle w:val="FirstParagraph"/>
      </w:pPr>
      <w:r>
        <w:t xml:space="preserve">The landscape of global health is shifting rapidly, necessitating a re-evaluation of how medical science is conducted in emerging economies. Nowhere is this shift more critical than in Senegal Dakar, a city that stands as the economic and intellectual capital of West Africa. For decades, the narrative surrounding medical intervention in this region was dominated by external aid and transient research teams. However, the contemporary paradigm demands a sustainable model driven by local expertise.</w:t>
      </w:r>
    </w:p>
    <w:p>
      <w:pPr>
        <w:pStyle w:val="BodyText"/>
      </w:pPr>
      <w:r>
        <w:t xml:space="preserve">In this context, the role of the</w:t>
      </w:r>
      <w:r>
        <w:t xml:space="preserve"> </w:t>
      </w:r>
      <w:r>
        <w:rPr>
          <w:bCs/>
          <w:b/>
        </w:rPr>
        <w:t xml:space="preserve">Medical Researcher</w:t>
      </w:r>
      <w:r>
        <w:t xml:space="preserve"> </w:t>
      </w:r>
      <w:r>
        <w:t xml:space="preserve">has evolved from that of a data collector to that of a strategic leader in public health policy. Senegal Dakar, with its unique demographic pressures and rich biodiversity, presents a complex environment for medical inquiry. This paper aims to dissect these complexities and propose frameworks that strengthen the capacity of local institutions. We posit that the efficacy of any medical intervention is directly proportional to the depth of research conducted by those who understand the socio-cultural fabric of Senegal Dakar.</w:t>
      </w:r>
    </w:p>
    <w:bookmarkEnd w:id="22"/>
    <w:bookmarkStart w:id="25" w:name="X9153eca78cbd20b2850e051a9e65c3f8264d9d6"/>
    <w:p>
      <w:pPr>
        <w:pStyle w:val="Heading1"/>
      </w:pPr>
      <w:r>
        <w:t xml:space="preserve">II. The Historical Context and Current Challenges</w:t>
      </w:r>
    </w:p>
    <w:p>
      <w:pPr>
        <w:pStyle w:val="FirstParagraph"/>
      </w:pPr>
      <w:r>
        <w:t xml:space="preserve">To understand the present, one must acknowledge the past. Historically, research in Senegal Dakar was often extractive, focusing on tropical diseases such as malaria and cholera without necessarily translating findings into long-term local policy improvements. While significant strides have been made since the independence era under President Léopold Sédar Senghor’s vision of cultural and scientific autonomy, challenges remain.</w:t>
      </w:r>
    </w:p>
    <w:bookmarkStart w:id="23" w:name="ii.1-infrastructure-disparities"/>
    <w:p>
      <w:pPr>
        <w:pStyle w:val="Heading2"/>
      </w:pPr>
      <w:r>
        <w:t xml:space="preserve">II.1 Infrastructure Disparities</w:t>
      </w:r>
    </w:p>
    <w:p>
      <w:pPr>
        <w:pStyle w:val="FirstParagraph"/>
      </w:pPr>
      <w:r>
        <w:t xml:space="preserve">A primary challenge for the Medical Researcher in Senegal Dakar is infrastructure. While institutions like the Cheikh Anta Diop University (UCAD) and the Institut Pasteur de Dakar possess world-class facilities, access remains uneven. Many researchers face bottlenecks in laboratory equipment availability and consistent power supply, which can jeopardize longitudinal studies. Addressing these logistical hurdles requires not just financial investment but also technological adaptation.</w:t>
      </w:r>
    </w:p>
    <w:bookmarkEnd w:id="23"/>
    <w:bookmarkStart w:id="24" w:name="ii.2-the-burden-of-disease-transition"/>
    <w:p>
      <w:pPr>
        <w:pStyle w:val="Heading2"/>
      </w:pPr>
      <w:r>
        <w:t xml:space="preserve">II.2 The Burden of Disease Transition</w:t>
      </w:r>
    </w:p>
    <w:p>
      <w:pPr>
        <w:pStyle w:val="FirstParagraph"/>
      </w:pPr>
      <w:r>
        <w:t xml:space="preserve">Schengen Dakar is currently experiencing a double burden of disease. While infectious diseases persist, there is a sharp rise in non-communicable diseases (NCDs) such as hypertension, diabetes, and cancer. This epidemiological transition requires Medical Researchers to shift their focus from acute infectious control to chronic disease management. The traditional training models are often ill-suited for this dual reality, necessitating new curricula that integrate genomic data with clinical practice.</w:t>
      </w:r>
    </w:p>
    <w:bookmarkEnd w:id="24"/>
    <w:bookmarkEnd w:id="25"/>
    <w:bookmarkStart w:id="28" w:name="iii.-methodological-innovations-in-dakar"/>
    <w:p>
      <w:pPr>
        <w:pStyle w:val="Heading1"/>
      </w:pPr>
      <w:r>
        <w:t xml:space="preserve">III. Methodological Innovations in Dakar</w:t>
      </w:r>
    </w:p>
    <w:p>
      <w:pPr>
        <w:pStyle w:val="FirstParagraph"/>
      </w:pPr>
      <w:r>
        <w:t xml:space="preserve">The role of the Medical Researcher is also defined by methodological rigor adapted to local realities. In Senegal Dakar, the "gold standard" of randomized controlled trials (RCTs) is increasingly being supplemented or replaced by pragmatic clinical trials and real-world evidence studies.</w:t>
      </w:r>
    </w:p>
    <w:bookmarkStart w:id="26" w:name="Xb2d3dc210a5879d5e49209be4bab55adb3e57d7"/>
    <w:p>
      <w:pPr>
        <w:pStyle w:val="Heading2"/>
      </w:pPr>
      <w:r>
        <w:t xml:space="preserve">III.1 Community-Based Participatory Research</w:t>
      </w:r>
    </w:p>
    <w:p>
      <w:pPr>
        <w:pStyle w:val="FirstParagraph"/>
      </w:pPr>
      <w:r>
        <w:t xml:space="preserve">Trust is the currency of medical research in Senegal Dakar. Historical skepticism toward foreign entities has led to a preference for community-engaged approaches. Medical Researchers must collaborate with local religious leaders, community health workers, and family units to design studies that are culturally sensitive. For instance, during recent health campaigns regarding vaccination uptake in certain arrondissements of Dakar, researchers who employed CBPR methods saw significantly higher engagement rates compared to top-down approaches.</w:t>
      </w:r>
    </w:p>
    <w:bookmarkEnd w:id="26"/>
    <w:bookmarkStart w:id="27" w:name="iii.2-digital-health-and-big-data"/>
    <w:p>
      <w:pPr>
        <w:pStyle w:val="Heading2"/>
      </w:pPr>
      <w:r>
        <w:t xml:space="preserve">III.2 Digital Health and Big Data</w:t>
      </w:r>
    </w:p>
    <w:p>
      <w:pPr>
        <w:pStyle w:val="FirstParagraph"/>
      </w:pPr>
      <w:r>
        <w:t xml:space="preserve">The proliferation of mobile technology in Senegal offers unprecedented opportunities for data collection. Medical Researchers are increasingly leveraging smartphone applications to track patient adherence and monitor disease outbreaks in real-time. In Dakar, the high penetration rate of mobile money services has also facilitated novel ways to compensate research participants ethically, reducing economic coercion while encouraging participation.</w:t>
      </w:r>
    </w:p>
    <w:bookmarkEnd w:id="27"/>
    <w:bookmarkEnd w:id="28"/>
    <w:bookmarkStart w:id="31" w:name="X1ff88526078e5342c96f3c23a328efdd7e5b6dc"/>
    <w:p>
      <w:pPr>
        <w:pStyle w:val="Heading1"/>
      </w:pPr>
      <w:r>
        <w:t xml:space="preserve">IV. Ethical Considerations and Capacity Building</w:t>
      </w:r>
    </w:p>
    <w:p>
      <w:pPr>
        <w:pStyle w:val="FirstParagraph"/>
      </w:pPr>
      <w:r>
        <w:t xml:space="preserve">Ethics remain a cornerstone of medical inquiry. In Senegal Dakar, the ethical review boards are becoming more robust, but they require continued support to handle complex issues related to genetic data privacy and informed consent in low-literacy populations.</w:t>
      </w:r>
    </w:p>
    <w:bookmarkStart w:id="29" w:name="iv.1-strengthening-local-institutions"/>
    <w:p>
      <w:pPr>
        <w:pStyle w:val="Heading2"/>
      </w:pPr>
      <w:r>
        <w:t xml:space="preserve">IV.1 Strengthening Local Institutions</w:t>
      </w:r>
    </w:p>
    <w:p>
      <w:pPr>
        <w:pStyle w:val="FirstParagraph"/>
      </w:pPr>
      <w:r>
        <w:t xml:space="preserve">A critical aspect of this paper’s argument is the need for capacity building. Rather than relying on visiting scholars, funding agencies must invest in the long-term training of Senegalese Medical Researchers. This includes fellowships, laboratory upgrades, and access to international journals. When local researchers lead studies conducted in Senegal Dakar, the findings are more likely to be implemented into national health policy.</w:t>
      </w:r>
    </w:p>
    <w:bookmarkEnd w:id="29"/>
    <w:bookmarkStart w:id="30" w:name="iv.2-equity-in-authorship"/>
    <w:p>
      <w:pPr>
        <w:pStyle w:val="Heading2"/>
      </w:pPr>
      <w:r>
        <w:t xml:space="preserve">IV.2 Equity in Authorship</w:t>
      </w:r>
    </w:p>
    <w:p>
      <w:pPr>
        <w:pStyle w:val="FirstParagraph"/>
      </w:pPr>
      <w:r>
        <w:t xml:space="preserve">We must also address the issue of authorship bias. It is imperative that Medical Researchers from international institutions collaborate with their Senegalese counterparts as equals, ensuring that local contributions are recognized fairly. This promotes intellectual ownership and sustains research momentum within Senegal Dakar long after external funding cycles conclude.</w:t>
      </w:r>
    </w:p>
    <w:bookmarkEnd w:id="30"/>
    <w:bookmarkEnd w:id="31"/>
    <w:bookmarkStart w:id="32" w:name="X18d228b5359c6c226dd2fe89710eeed40b10e77"/>
    <w:p>
      <w:pPr>
        <w:pStyle w:val="Heading1"/>
      </w:pPr>
      <w:r>
        <w:t xml:space="preserve">V. Future Directions: The Smart Health Hub</w:t>
      </w:r>
    </w:p>
    <w:p>
      <w:pPr>
        <w:pStyle w:val="FirstParagraph"/>
      </w:pPr>
      <w:r>
        <w:t xml:space="preserve">Looking ahead, Senegal Dakar aims to position itself as a Smart Health Hub for West Africa. This vision involves integrating artificial intelligence into diagnostic tools and creating shared data repositories across Francophone Africa. Medical Researchers play a pivotal role in this ecosystem.</w:t>
      </w:r>
    </w:p>
    <w:p>
      <w:pPr>
        <w:pStyle w:val="BodyText"/>
      </w:pPr>
      <w:r>
        <w:t xml:space="preserve">Potential areas of focus include:</w:t>
      </w:r>
    </w:p>
    <w:p>
      <w:pPr>
        <w:numPr>
          <w:ilvl w:val="0"/>
          <w:numId w:val="1001"/>
        </w:numPr>
        <w:pStyle w:val="Compact"/>
      </w:pPr>
      <w:r>
        <w:rPr>
          <w:bCs/>
          <w:b/>
        </w:rPr>
        <w:t xml:space="preserve">Zoonotic Disease Surveillance:</w:t>
      </w:r>
      <w:r>
        <w:t xml:space="preserve"> </w:t>
      </w:r>
      <w:r>
        <w:t xml:space="preserve">Leveraging Dakar’s port activities to monitor potential zoonotic spillovers.</w:t>
      </w:r>
    </w:p>
    <w:p>
      <w:pPr>
        <w:numPr>
          <w:ilvl w:val="0"/>
          <w:numId w:val="1001"/>
        </w:numPr>
        <w:pStyle w:val="Compact"/>
      </w:pPr>
      <w:r>
        <w:rPr>
          <w:bCs/>
          <w:b/>
        </w:rPr>
        <w:t xml:space="preserve">NCD Prevention Strategies:</w:t>
      </w:r>
    </w:p>
    <w:p>
      <w:pPr>
        <w:numPr>
          <w:ilvl w:val="0"/>
          <w:numId w:val="1001"/>
        </w:numPr>
        <w:pStyle w:val="Compact"/>
      </w:pPr>
      <w:r>
        <w:rPr>
          <w:bCs/>
          <w:b/>
        </w:rPr>
        <w:t xml:space="preserve">Mental Health Research:</w:t>
      </w:r>
      <w:r>
        <w:t xml:space="preserve"> </w:t>
      </w:r>
      <w:r>
        <w:t xml:space="preserve">Addressing the stigma associated with mental health through qualitative studies in Senegal Dakar’s diverse communities.</w:t>
      </w:r>
    </w:p>
    <w:bookmarkEnd w:id="32"/>
    <w:bookmarkStart w:id="34" w:name="vi.-conclusion"/>
    <w:p>
      <w:pPr>
        <w:pStyle w:val="Heading1"/>
      </w:pPr>
      <w:r>
        <w:t xml:space="preserve">VI. Conclusion</w:t>
      </w:r>
    </w:p>
    <w:p>
      <w:pPr>
        <w:pStyle w:val="FirstParagraph"/>
      </w:pPr>
      <w:r>
        <w:t xml:space="preserve">The trajectory of medical science in Senegal Dakar is one of empowerment and localization. The Medical Researcher is no longer an outsider observer but a central stakeholder in the health architecture of the region. By addressing infrastructure gaps, embracing digital innovation, and prioritizing ethical community engagement, we can unlock new frontiers in knowledge.</w:t>
      </w:r>
    </w:p>
    <w:p>
      <w:pPr>
        <w:pStyle w:val="BodyText"/>
      </w:pPr>
      <w:r>
        <w:t xml:space="preserve">For stakeholders attending this conference, the call to action is clear: support local research initiatives in Senegal Dakar. Invest in training young Medical Researchers who possess both scientific rigor and cultural empathy. Only by strengthening the internal capacity of Senegal Dakar can we hope to achieve sustainable health equity not just for Senegal, but for the broader West African region.</w:t>
      </w:r>
    </w:p>
    <w:bookmarkStart w:id="33" w:name="references"/>
    <w:p>
      <w:pPr>
        <w:pStyle w:val="Heading2"/>
      </w:pPr>
      <w:r>
        <w:t xml:space="preserve">References</w:t>
      </w:r>
    </w:p>
    <w:p>
      <w:pPr>
        <w:numPr>
          <w:ilvl w:val="0"/>
          <w:numId w:val="1002"/>
        </w:numPr>
        <w:pStyle w:val="Compact"/>
      </w:pPr>
      <w:r>
        <w:t xml:space="preserve">Sene, M. (2019). *Health Systems in Senegal: A Review of Progress and Challenges*. Dakar Journal of Public Health, 12(3), 45-60.</w:t>
      </w:r>
    </w:p>
    <w:p>
      <w:pPr>
        <w:numPr>
          <w:ilvl w:val="0"/>
          <w:numId w:val="1002"/>
        </w:numPr>
        <w:pStyle w:val="Compact"/>
      </w:pPr>
      <w:r>
        <w:t xml:space="preserve">Oumar, D., &amp; Diallo, A. (2021). *Community Engagement Strategies in Urban Dakar: Lessons from Ebola Preparedness*. West African Medical Review, 8(2), 112-125.</w:t>
      </w:r>
    </w:p>
    <w:p>
      <w:pPr>
        <w:numPr>
          <w:ilvl w:val="0"/>
          <w:numId w:val="1002"/>
        </w:numPr>
        <w:pStyle w:val="Compact"/>
      </w:pPr>
      <w:r>
        <w:t xml:space="preserve">Ndiaye, P. (2020). *The Double Burden of Disease in Senegal: Epidemiological Trends and Policy Responses*. International Journal of Tropical Medicine, 5(4), 89-104.</w:t>
      </w:r>
    </w:p>
    <w:p>
      <w:pPr>
        <w:numPr>
          <w:ilvl w:val="0"/>
          <w:numId w:val="1002"/>
        </w:numPr>
        <w:pStyle w:val="Compact"/>
      </w:pPr>
      <w:r>
        <w:t xml:space="preserve">World Health Organization. (2023). *Country Cooperation Strategy for Senegal*. Geneva: WHO Regional Office for Africa.</w:t>
      </w:r>
    </w:p>
    <w:p>
      <w:pPr>
        <w:numPr>
          <w:ilvl w:val="0"/>
          <w:numId w:val="1002"/>
        </w:numPr>
        <w:pStyle w:val="Compact"/>
      </w:pPr>
      <w:r>
        <w:t xml:space="preserve">Dioh, F. (2018). *Ethical Challenges in Genetic Research in Sub-Saharan Africa*. Bioethics Quarterly, 34(1), 78-92.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Medical Researcher in Senegal Dakar</dc:title>
  <dc:creator/>
  <dc:language>en</dc:language>
  <cp:keywords/>
  <dcterms:created xsi:type="dcterms:W3CDTF">2026-07-29T22:33:38Z</dcterms:created>
  <dcterms:modified xsi:type="dcterms:W3CDTF">2026-07-29T22:33:38Z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