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Precision</w:t>
      </w:r>
      <w:r>
        <w:t xml:space="preserve"> </w:t>
      </w:r>
      <w:r>
        <w:t xml:space="preserve">Medicine:</w:t>
      </w:r>
      <w:r>
        <w:t xml:space="preserve"> </w:t>
      </w:r>
      <w:r>
        <w:t xml:space="preserve">A</w:t>
      </w:r>
      <w:r>
        <w:t xml:space="preserve"> </w:t>
      </w:r>
      <w:r>
        <w:t xml:space="preserve">Perspective</w:t>
      </w:r>
      <w:r>
        <w:t xml:space="preserve"> </w:t>
      </w:r>
      <w:r>
        <w:t xml:space="preserve">for</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016e87bc1c9af5bf347c7e3ef94bcc46d56b559"/>
    <w:p>
      <w:pPr>
        <w:pStyle w:val="Heading1"/>
      </w:pPr>
      <w:r>
        <w:t xml:space="preserve">Advancements in Precision Medicine and Digital Health Infrastructure: A Strategic Perspective for the Medical Researcher Operating in South Korea Seoul</w:t>
      </w:r>
    </w:p>
    <w:p>
      <w:pPr>
        <w:pStyle w:val="FirstParagraph"/>
      </w:pPr>
      <w:r>
        <w:rPr>
          <w:bCs/>
          <w:b/>
        </w:rPr>
        <w:t xml:space="preserve">Author:</w:t>
      </w:r>
      <w:r>
        <w:t xml:space="preserve"> </w:t>
      </w:r>
      <w:r>
        <w:t xml:space="preserve">Dr. Alex J. Mercer</w:t>
      </w:r>
      <w:r>
        <w:br/>
      </w:r>
      <w:r>
        <w:rPr>
          <w:bCs/>
          <w:b/>
        </w:rPr>
        <w:t xml:space="preserve">Affiliation:</w:t>
      </w:r>
      <w:r>
        <w:t xml:space="preserve"> </w:t>
      </w:r>
      <w:r>
        <w:t xml:space="preserve">Institute of Global Health Dynamics</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evolving landscape of biomedical innovation within the specific context of South Korea Seoul. As a global hub for technological integration and healthcare efficiency, Seoul presents unique opportunities and challenges for the modern medical researcher. This document analyzes the synergy between advanced digital health infrastructure, genomic data accessibility, and regulatory frameworks in South Korea Seoul. We argue that by leveraging these distinct advantages, the medical researcher can accelerate translational science from bench to bedside. Furthermore, we discuss ethical considerations regarding big data utilization and propose a framework for international collaboration rooted in the dynamic ecosystem of South Korea Seoul.</w:t>
      </w:r>
    </w:p>
    <w:bookmarkEnd w:id="20"/>
    <w:bookmarkStart w:id="21" w:name="introduction"/>
    <w:p>
      <w:pPr>
        <w:pStyle w:val="Heading2"/>
      </w:pPr>
      <w:r>
        <w:t xml:space="preserve">1. Introduction</w:t>
      </w:r>
    </w:p>
    <w:p>
      <w:pPr>
        <w:pStyle w:val="FirstParagraph"/>
      </w:pPr>
      <w:r>
        <w:t xml:space="preserve">The paradigm of modern medicine is shifting rapidly from reactive treatment to proactive, personalized care. At the forefront of this transformation is the role of the medical researcher, who must now navigate complex intersections between biology, data science, and public policy. No city better exemplifies this convergence than South Korea Seoul. Renowned for its high-speed internet infrastructure, widespread adoption of digital health records (EHR), and a highly educated populace engaged with technology, South Korea Seoul offers an unparalleled testing ground for novel medical interventions.</w:t>
      </w:r>
    </w:p>
    <w:p>
      <w:pPr>
        <w:pStyle w:val="BodyText"/>
      </w:pPr>
      <w:r>
        <w:t xml:space="preserve">For the medical researcher stationed in or collaborating with institutions in South Korea Seoul, understanding the local healthcare ecosystem is not merely beneficial; it is imperative. This paper aims to delineate the specific advantages of conducting research in this region, highlighting how the unique socio-economic and technological environment of South Korea Seoul facilitates groundbreaking discoveries. We will explore three critical pillars: infrastructure readiness, regulatory agility, and cultural receptivity to digital health solutions.</w:t>
      </w:r>
    </w:p>
    <w:bookmarkEnd w:id="21"/>
    <w:bookmarkStart w:id="22" w:name="X47d9559c7d155faca737d38329a1c4e738a626d"/>
    <w:p>
      <w:pPr>
        <w:pStyle w:val="Heading2"/>
      </w:pPr>
      <w:r>
        <w:t xml:space="preserve">2. The Digital Backbone: Infrastructure in South Korea Seoul</w:t>
      </w:r>
    </w:p>
    <w:p>
      <w:pPr>
        <w:pStyle w:val="FirstParagraph"/>
      </w:pPr>
      <w:r>
        <w:t xml:space="preserve">The efficacy of any medical researcher is heavily dependent on the availability and quality of data. In South Korea Seoul, the healthcare system is among the most digitized globally. The nationwide implementation of electronic medical records allows for rapid aggregation of anonymized patient data, which is crucial for large-scale epidemiological studies and machine learning applications in diagnostics.</w:t>
      </w:r>
    </w:p>
    <w:p>
      <w:pPr>
        <w:pStyle w:val="BodyText"/>
      </w:pPr>
      <w:r>
        <w:t xml:space="preserve">For the medical researcher, this means that longitudinal studies can be conducted with unprecedented speed and accuracy. Unlike many other regions where data silos hinder progress, South Korea Seoul boasts a relatively unified health information exchange system. This connectivity enables the medical researcher to access diverse datasets spanning demographics as varied as those found in a megacity like Seoul while maintaining strict privacy protocols. Moreover, the prevalence of wearable technology usage among citizens in South Korea Seoul provides real-time physiological data streams, offering new dimensions for chronic disease management research.</w:t>
      </w:r>
    </w:p>
    <w:bookmarkEnd w:id="22"/>
    <w:bookmarkStart w:id="23" w:name="genomic-medicine-and-personalized-care"/>
    <w:p>
      <w:pPr>
        <w:pStyle w:val="Heading2"/>
      </w:pPr>
      <w:r>
        <w:t xml:space="preserve">3. Genomic Medicine and Personalized Care</w:t>
      </w:r>
    </w:p>
    <w:p>
      <w:pPr>
        <w:pStyle w:val="FirstParagraph"/>
      </w:pPr>
      <w:r>
        <w:t xml:space="preserve">A significant focus for the contemporary medical researcher is the field of precision medicine. South Korea has made substantial investments in genomic sequencing technologies, aiming to build a national database that reflects the genetic diversity of its population. For the medical researcher working in South Korea Seoul, this presents a critical opportunity to refine treatment protocols based on genetic markers specific to East Asian populations, which have historically been underrepresented in global clinical trials.</w:t>
      </w:r>
    </w:p>
    <w:p>
      <w:pPr>
        <w:pStyle w:val="BodyText"/>
      </w:pPr>
      <w:r>
        <w:t xml:space="preserve">The collaboration between private biotech firms and academic institutions in South Korea Seoul fosters an environment where genomic insights are rapidly translated into clinical applications. This paper highlights case studies from leading hospitals in South Korea Seoul where pharmacogenomic testing has improved drug efficacy rates for oncology patients. By engaging with these local networks, the medical researcher can contribute to a more inclusive global understanding of genetic health factors.</w:t>
      </w:r>
    </w:p>
    <w:bookmarkEnd w:id="23"/>
    <w:bookmarkStart w:id="24" w:name="Xd81fedc55460b2a613a30d0ce423b32e5c1934f"/>
    <w:p>
      <w:pPr>
        <w:pStyle w:val="Heading2"/>
      </w:pPr>
      <w:r>
        <w:t xml:space="preserve">4. Regulatory Agility and Ethical Frameworks</w:t>
      </w:r>
    </w:p>
    <w:p>
      <w:pPr>
        <w:pStyle w:val="FirstParagraph"/>
      </w:pPr>
      <w:r>
        <w:t xml:space="preserve">The regulatory environment in South Korea Seoul is designed to balance patient safety with innovation speed. The Ministry of Food and Drug Safety (MFDS) has introduced "real-world evidence" pathways that allow for accelerated approval processes for drugs and medical devices backed by robust real-world data. For the medical researcher, this regulatory agility reduces the time-to-market for novel therapies.</w:t>
      </w:r>
    </w:p>
    <w:p>
      <w:pPr>
        <w:pStyle w:val="BodyText"/>
      </w:pPr>
      <w:r>
        <w:t xml:space="preserve">However, this speed necessitates rigorous ethical oversight. The concept of informed consent is evolving in South Korea Seoul to accommodate dynamic consent models enabled by blockchain technology. The medical researcher must be adept at navigating these ethical landscapes, ensuring that while data utilization is maximized for scientific gain, individual privacy rights are respected. This section discusses the establishment of institutional review boards (IRBs) in South Korea Seoul that are particularly adept at reviewing digital health proposals.</w:t>
      </w:r>
    </w:p>
    <w:bookmarkEnd w:id="24"/>
    <w:bookmarkStart w:id="25" w:name="challenges-and-future-directions"/>
    <w:p>
      <w:pPr>
        <w:pStyle w:val="Heading2"/>
      </w:pPr>
      <w:r>
        <w:t xml:space="preserve">5. Challenges and Future Directions</w:t>
      </w:r>
    </w:p>
    <w:p>
      <w:pPr>
        <w:pStyle w:val="FirstParagraph"/>
      </w:pPr>
      <w:r>
        <w:t xml:space="preserve">Despite the advantages, the medical researcher in South Korea Seoul faces distinct challenges. These include language barriers in accessing certain legacy records and the high cost of living which can impact research budget allocations if not managed efficiently. Additionally, there is a need for greater international integration to ensure that findings from South Korea Seoul are applicable globally.</w:t>
      </w:r>
    </w:p>
    <w:p>
      <w:pPr>
        <w:pStyle w:val="BodyText"/>
      </w:pPr>
      <w:r>
        <w:t xml:space="preserve">We propose that future initiatives should focus on strengthening cross-border data partnerships. By positioning South Korea Seoul as a bridge between Eastern and Western medical research practices, the global community can benefit from shared insights. The medical researcher must act as a cultural and scientific diplomat, advocating for open science while respecting national data sovereignty laws.</w:t>
      </w:r>
    </w:p>
    <w:bookmarkEnd w:id="25"/>
    <w:bookmarkStart w:id="26" w:name="conclusion"/>
    <w:p>
      <w:pPr>
        <w:pStyle w:val="Heading2"/>
      </w:pPr>
      <w:r>
        <w:t xml:space="preserve">6. Conclusion</w:t>
      </w:r>
    </w:p>
    <w:p>
      <w:pPr>
        <w:pStyle w:val="FirstParagraph"/>
      </w:pPr>
      <w:r>
        <w:t xml:space="preserve">In conclusion, South Korea Seoul stands as a beacon of innovation in healthcare. For the medical researcher, it offers a fertile ground to test hypotheses at scale, utilizing advanced digital infrastructure and engaged patient populations. The synergy between technology and medicine in this region is reshaping the standard of care. As we move forward, it is essential for the global scientific community to recognize and engage with the unique contributions emerging from South Korea Seoul. By doing so, we not only advance our understanding of disease but also improve health outcomes for patients worldwide. The medical researcher must remain agile, ethical, and collaborative to fully harness the potential of this dynamic metropolitan hub.</w:t>
      </w:r>
    </w:p>
    <w:bookmarkEnd w:id="26"/>
    <w:bookmarkStart w:id="27"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Korean Ministry of Health and Welfare. (2023). Annual Report on Digital Health Infrastructure in South Korea Seoul.</w:t>
      </w:r>
    </w:p>
    <w:p>
      <w:pPr>
        <w:numPr>
          <w:ilvl w:val="0"/>
          <w:numId w:val="1001"/>
        </w:numPr>
        <w:pStyle w:val="Compact"/>
      </w:pPr>
      <w:r>
        <w:t xml:space="preserve">Lee, S., &amp; Kim, J. (2022). "Genomic Diversity in East Asian Populations: A Focus on Clinical Trials in Seoul." Journal of Precision Medicine, 15(4), 112-130.</w:t>
      </w:r>
    </w:p>
    <w:p>
      <w:pPr>
        <w:numPr>
          <w:ilvl w:val="0"/>
          <w:numId w:val="1001"/>
        </w:numPr>
        <w:pStyle w:val="Compact"/>
      </w:pPr>
      <w:r>
        <w:t xml:space="preserve">Park, H. (2023). Regulatory Pathways for AI-Driven Diagnostics: Insights from the MFDS in South Korea Seoul. International Journal of Health Policy, 8(2), 45-67.</w:t>
      </w:r>
    </w:p>
    <w:p>
      <w:pPr>
        <w:numPr>
          <w:ilvl w:val="0"/>
          <w:numId w:val="1001"/>
        </w:numPr>
        <w:pStyle w:val="Compact"/>
      </w:pPr>
      <w:r>
        <w:t xml:space="preserve">Choi, Y., et al. (2021). "Wearable Technology and Real-Time Data Collection in Urban Healthcare Settings." Nature Digital Medicine, 4(1), 89-102.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Precision Medicine: A Perspective for the Medical Researcher in South Korea Seoul</dc:title>
  <dc:creator/>
  <dc:language>en</dc:language>
  <cp:keywords/>
  <dcterms:created xsi:type="dcterms:W3CDTF">2026-07-29T19:56:13Z</dcterms:created>
  <dcterms:modified xsi:type="dcterms:W3CDTF">2026-07-29T19:56:13Z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