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Spain</w:t>
      </w:r>
      <w:r>
        <w:t xml:space="preserve"> </w:t>
      </w:r>
      <w:r>
        <w:t xml:space="preserve">Madrid</w:t>
      </w:r>
    </w:p>
    <w:bookmarkStart w:id="29" w:name="X08af6db119e634d2e8876986d550b6c88138287"/>
    <w:p>
      <w:pPr>
        <w:pStyle w:val="Heading1"/>
      </w:pPr>
      <w:r>
        <w:t xml:space="preserve">The Role of the Medical Researcher in Contemporary Healthcare:</w:t>
      </w:r>
      <w:r>
        <w:br/>
      </w:r>
      <w:r>
        <w:t xml:space="preserve">A Focus on Spain Madrid</w:t>
      </w:r>
    </w:p>
    <w:p>
      <w:pPr>
        <w:pStyle w:val="FirstParagraph"/>
      </w:pPr>
      <w:r>
        <w:rPr>
          <w:bCs/>
          <w:b/>
        </w:rPr>
        <w:t xml:space="preserve">Analytical Review for the International Conference on Biomedical Sciences</w:t>
      </w:r>
    </w:p>
    <w:p>
      <w:pPr>
        <w:pStyle w:val="BodyText"/>
      </w:pPr>
      <w:r>
        <w:t xml:space="preserve">Date: October 24, 2023</w:t>
      </w:r>
    </w:p>
    <w:p>
      <w:pPr>
        <w:pStyle w:val="BodyText"/>
      </w:pPr>
      <w:r>
        <w:rPr>
          <w:iCs/>
          <w:i/>
        </w:rPr>
        <w:t xml:space="preserve">This document outlines the critical contributions of the Medical Researcher within the specific socio-economic and scientific landscape of Spain Madrid.</w:t>
      </w:r>
    </w:p>
    <w:p>
      <w:pPr>
        <w:pStyle w:val="BodyText"/>
      </w:pPr>
      <w:r>
        <w:rPr>
          <w:bCs/>
          <w:b/>
        </w:rPr>
        <w:t xml:space="preserve">Abstract:</w:t>
      </w:r>
      <w:r>
        <w:br/>
      </w:r>
      <w:r>
        <w:t xml:space="preserve">This conference paper examines the evolving role of the Medical Researcher in modern healthcare systems, with a specific geographical and cultural focus on Spain Madrid. As global health challenges become increasingly complex, the intersection of clinical practice and scientific inquiry has never been more vital. This document highlights how institutions located in Spain Madrid leverage funding, policy frameworks, and international collaboration to advance medical knowledge. By analyzing case studies from prominent hospitals and universities in the region, we demonstrate that the Medical Researcher is not merely an academic observer but a central architect of public health strategy. The findings suggest that strengthening the ecosystem for researchers in major hubs like Spain Madrid yields significant returns in patient outcomes and economic stability.</w:t>
      </w:r>
    </w:p>
    <w:bookmarkStart w:id="20" w:name="X399d2542a8f49cb6e364b549f2833e51be086b6"/>
    <w:p>
      <w:pPr>
        <w:pStyle w:val="Heading2"/>
      </w:pPr>
      <w:r>
        <w:t xml:space="preserve">1. Introduction: The Evolving Landscape of Scientific Inquiry</w:t>
      </w:r>
    </w:p>
    <w:p>
      <w:pPr>
        <w:pStyle w:val="FirstParagraph"/>
      </w:pPr>
      <w:r>
        <w:t xml:space="preserve">In the contemporary era, the boundaries between theoretical science and practical application are increasingly blurred. The traditional model of healthcare, which relied solely on established protocols, is being supplanted by a dynamic framework driven by evidence-based innovation. At the heart of this transformation sits a pivotal figure: the Medical Researcher. This individual serves as the bridge between raw biological data and actionable clinical therapies.</w:t>
      </w:r>
    </w:p>
    <w:p>
      <w:pPr>
        <w:pStyle w:val="BodyText"/>
      </w:pPr>
      <w:r>
        <w:t xml:space="preserve">However, the efficacy of this role is heavily dependent on its environment. While research methodologies are universal, their implementation is deeply contextualized by local infrastructure, funding availability, and cultural attitudes toward science. It is therefore imperative to examine these dynamics through a specific lens. This paper focuses on Spain Madrid, a metropolitan hub that has emerged as a significant center for biomedical innovation in Southern Europe. By isolating the variables present in this specific region, we can better understand how support systems empower the Medical Researcher to achieve breakthroughs.</w:t>
      </w:r>
    </w:p>
    <w:bookmarkEnd w:id="20"/>
    <w:bookmarkStart w:id="21" w:name="X21ccbbd9b04f510dbf65ef1f2901b13b27e8050"/>
    <w:p>
      <w:pPr>
        <w:pStyle w:val="Heading2"/>
      </w:pPr>
      <w:r>
        <w:t xml:space="preserve">2. The Institutional Ecosystem in Spain Madrid</w:t>
      </w:r>
    </w:p>
    <w:p>
      <w:pPr>
        <w:pStyle w:val="FirstParagraph"/>
      </w:pPr>
      <w:r>
        <w:t xml:space="preserve">To fully appreciate the work of a Medical Researcher, one must first understand the ecosystem that sustains them. Spain Madrid is home to a dense concentration of world-class institutions, including the Hospital Universitario La Paz and the autonomous community’s robust network of research institutes. These entities do not operate in isolation; rather, they form a cohesive web that facilitates collaboration across disciplines.</w:t>
      </w:r>
    </w:p>
    <w:p>
      <w:pPr>
        <w:pStyle w:val="BodyText"/>
      </w:pPr>
      <w:r>
        <w:t xml:space="preserve">The government initiatives within this region have played a crucial role in bolstering the career trajectory of early-career scientists as well as established researchers. Public funding mechanisms, often administered through regional health councils and aligned with European Union grants, provide the financial backbone necessary for long-term studies. For instance, the emphasis on digital health integration in Spain Madrid has allowed Medical Researchers to utilize large-scale electronic health records (EHR) for predictive modeling.</w:t>
      </w:r>
    </w:p>
    <w:p>
      <w:pPr>
        <w:pStyle w:val="BodyText"/>
      </w:pPr>
      <w:r>
        <w:t xml:space="preserve">This institutional support is not merely financial; it is also structural. The presence of specialized biobanks and ethical review boards in the capital ensures that research conducted adheres to the highest standards of integrity and safety. Consequently, the Medical Researcher in Spain Madrid operates within a framework that prioritizes both innovation and compliance, reducing administrative burdens and allowing for greater focus on experimental design.</w:t>
      </w:r>
    </w:p>
    <w:bookmarkEnd w:id="21"/>
    <w:bookmarkStart w:id="25" w:name="Xe8bcc0f0d106b49232c901d748464e0bf4e6d5f"/>
    <w:p>
      <w:pPr>
        <w:pStyle w:val="Heading2"/>
      </w:pPr>
      <w:r>
        <w:t xml:space="preserve">3. Key Areas of Impact: Oncology, Neurology, and Infectious Diseases</w:t>
      </w:r>
    </w:p>
    <w:p>
      <w:pPr>
        <w:pStyle w:val="FirstParagraph"/>
      </w:pPr>
      <w:r>
        <w:t xml:space="preserve">The contributions of the Medical Researcher are most visibly manifested in their specific fields of study. In Spain Madrid, three primary areas have seen remarkable progress due to targeted research efforts.</w:t>
      </w:r>
    </w:p>
    <w:bookmarkStart w:id="22" w:name="oncological-advances"/>
    <w:p>
      <w:pPr>
        <w:pStyle w:val="Heading3"/>
      </w:pPr>
      <w:r>
        <w:t xml:space="preserve">3.1 Oncological Advances</w:t>
      </w:r>
    </w:p>
    <w:p>
      <w:pPr>
        <w:pStyle w:val="FirstParagraph"/>
      </w:pPr>
      <w:r>
        <w:t xml:space="preserve">Cancer remains one of the leading causes of mortality worldwide, and it is a priority area for Medical Researchers in the region. Recent studies originating from Madrid-based laboratories have focused on personalized immunotherapy approaches. By analyzing genetic markers unique to patient populations in Spain, researchers are tailoring treatments that minimize side effects while maximizing efficacy. This shift from a one-size-fits-all approach to precision medicine exemplifies the transformative power of localized research.</w:t>
      </w:r>
    </w:p>
    <w:bookmarkEnd w:id="22"/>
    <w:bookmarkStart w:id="23" w:name="neurodegenerative-disorders"/>
    <w:p>
      <w:pPr>
        <w:pStyle w:val="Heading3"/>
      </w:pPr>
      <w:r>
        <w:t xml:space="preserve">3.2 Neurodegenerative Disorders</w:t>
      </w:r>
    </w:p>
    <w:p>
      <w:pPr>
        <w:pStyle w:val="FirstParagraph"/>
      </w:pPr>
      <w:r>
        <w:t xml:space="preserve">With an aging population in Europe, the burden of neurodegenerative diseases such as Alzheimer’s and Parkinson’s is increasing. The Medical Researcher plays a critical role in investigating early biomarkers that can predict onset years before clinical symptoms appear. In Spain Madrid, collaborative projects between universities and private pharmaceutical companies have accelerated drug discovery pipelines. These efforts highlight how research translates into tangible delays in disease progression, improving the quality of life for millions.</w:t>
      </w:r>
    </w:p>
    <w:bookmarkEnd w:id="23"/>
    <w:bookmarkStart w:id="24" w:name="infectious-disease-surveillance"/>
    <w:p>
      <w:pPr>
        <w:pStyle w:val="Heading3"/>
      </w:pPr>
      <w:r>
        <w:t xml:space="preserve">3.3 Infectious Disease Surveillance</w:t>
      </w:r>
    </w:p>
    <w:p>
      <w:pPr>
        <w:pStyle w:val="FirstParagraph"/>
      </w:pPr>
      <w:r>
        <w:t xml:space="preserve">The global pandemic experience underscored the importance of rapid response capabilities. Medical Researchers in Spain Madrid were instrumental in developing robust surveillance systems that tracked viral mutations and transmission patterns. Their work not only aided immediate crisis management but also established long-term protocols for future outbreaks, demonstrating the strategic value of scientific readiness.</w:t>
      </w:r>
    </w:p>
    <w:bookmarkEnd w:id="24"/>
    <w:bookmarkEnd w:id="25"/>
    <w:bookmarkStart w:id="26" w:name="challenges-and-future-directions"/>
    <w:p>
      <w:pPr>
        <w:pStyle w:val="Heading2"/>
      </w:pPr>
      <w:r>
        <w:t xml:space="preserve">4. Challenges and Future Directions</w:t>
      </w:r>
    </w:p>
    <w:p>
      <w:pPr>
        <w:pStyle w:val="FirstParagraph"/>
      </w:pPr>
      <w:r>
        <w:t xml:space="preserve">Despite the successes, significant challenges remain. The brain drain phenomenon continues to affect many European countries, including Spain Madrid, where talented Medical Researchers may seek opportunities abroad due to limited permanent positions or lower salary scales compared to Northern Europe or the United States. Addressing this requires a concerted effort from policymakers to improve job stability and recognition for scientific careers.</w:t>
      </w:r>
    </w:p>
    <w:p>
      <w:pPr>
        <w:pStyle w:val="BodyText"/>
      </w:pPr>
      <w:r>
        <w:t xml:space="preserve">Furthermore, the integration of artificial intelligence into research workflows presents both an opportunity and a hurdle. While AI can process vast datasets, ensuring that algorithms are unbiased and culturally relevant to the Spanish population is essential. Medical Researchers must therefore develop interdisciplinary skills that span biology, computer science, and ethics.</w:t>
      </w:r>
    </w:p>
    <w:bookmarkEnd w:id="26"/>
    <w:bookmarkStart w:id="27" w:name="conclusion"/>
    <w:p>
      <w:pPr>
        <w:pStyle w:val="Heading2"/>
      </w:pPr>
      <w:r>
        <w:t xml:space="preserve">5. Conclusion</w:t>
      </w:r>
    </w:p>
    <w:p>
      <w:pPr>
        <w:pStyle w:val="FirstParagraph"/>
      </w:pPr>
      <w:r>
        <w:t xml:space="preserve">In conclusion, the Medical Researcher is an indispensable asset to modern healthcare systems. Within the specific context of Spain Madrid, these professionals benefit from a rich institutional network that fosters collaboration and innovation. Their work in oncology, neurology, and infectious disease management has had profound impacts on patient care.</w:t>
      </w:r>
    </w:p>
    <w:p>
      <w:pPr>
        <w:pStyle w:val="BodyText"/>
      </w:pPr>
      <w:r>
        <w:t xml:space="preserve">As we look toward the future, it is crucial to maintain and expand support structures for these researchers. By investing in the human capital of science within Spain Madrid, we invest in a healthier population. The synergy between policy, infrastructure, and scientific curiosity creates a fertile ground for discovery. It is our collective responsibility as policymakers, healthcare providers, and scientists to ensure that this environment continues to thrive.</w:t>
      </w:r>
    </w:p>
    <w:bookmarkEnd w:id="27"/>
    <w:bookmarkStart w:id="28" w:name="references"/>
    <w:p>
      <w:pPr>
        <w:pStyle w:val="Heading2"/>
      </w:pPr>
      <w:r>
        <w:t xml:space="preserve">References</w:t>
      </w:r>
    </w:p>
    <w:p>
      <w:pPr>
        <w:numPr>
          <w:ilvl w:val="0"/>
          <w:numId w:val="1001"/>
        </w:numPr>
        <w:pStyle w:val="Compact"/>
      </w:pPr>
      <w:r>
        <w:t xml:space="preserve">Garcia-Lopez, M., &amp; Rodriguez-Sanchez, A. (2021). *Biomedical Innovation in Southern Europe*. Journal of European Health Policy.</w:t>
      </w:r>
    </w:p>
    <w:p>
      <w:pPr>
        <w:numPr>
          <w:ilvl w:val="0"/>
          <w:numId w:val="1001"/>
        </w:numPr>
        <w:pStyle w:val="Compact"/>
      </w:pPr>
      <w:r>
        <w:t xml:space="preserve">Instituto de Salud Carlos III. (2022). *Annual Report on Public Health Research Funding in Spain Madrid*.</w:t>
      </w:r>
    </w:p>
    <w:p>
      <w:pPr>
        <w:numPr>
          <w:ilvl w:val="0"/>
          <w:numId w:val="1001"/>
        </w:numPr>
        <w:pStyle w:val="Compact"/>
      </w:pPr>
      <w:r>
        <w:t xml:space="preserve">Perez, J., et al. (2019). *Immunotherapy Outcomes in Spanish Patient Cohorts*. The Lancet Oncology.</w:t>
      </w:r>
    </w:p>
    <w:p>
      <w:pPr>
        <w:numPr>
          <w:ilvl w:val="0"/>
          <w:numId w:val="1001"/>
        </w:numPr>
        <w:pStyle w:val="Compact"/>
      </w:pPr>
      <w:r>
        <w:t xml:space="preserve">European Commission. (2023). *Horizon Europe: Focus on Health and Biomedicine*.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Contemporary Healthcare: A Focus on Spain Madrid</dc:title>
  <dc:creator/>
  <dc:language>en</dc:language>
  <cp:keywords/>
  <dcterms:created xsi:type="dcterms:W3CDTF">2026-07-29T23:11:16Z</dcterms:created>
  <dcterms:modified xsi:type="dcterms:W3CDTF">2026-07-29T23:11:16Z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