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Precision</w:t>
      </w:r>
      <w:r>
        <w:t xml:space="preserve"> </w:t>
      </w:r>
      <w:r>
        <w:t xml:space="preserve">Medicine:</w:t>
      </w:r>
      <w:r>
        <w:t xml:space="preserve"> </w:t>
      </w:r>
      <w:r>
        <w:t xml:space="preserve">A</w:t>
      </w:r>
      <w:r>
        <w:t xml:space="preserve"> </w:t>
      </w:r>
      <w:r>
        <w:t xml:space="preserve">Perspective</w:t>
      </w:r>
      <w:r>
        <w:t xml:space="preserve"> </w:t>
      </w:r>
      <w:r>
        <w:t xml:space="preserve">from</w:t>
      </w:r>
      <w:r>
        <w:t xml:space="preserve"> </w:t>
      </w:r>
      <w:r>
        <w:t xml:space="preserve">Medical</w:t>
      </w:r>
      <w:r>
        <w:t xml:space="preserve"> </w:t>
      </w:r>
      <w:r>
        <w:t xml:space="preserve">Researchers</w:t>
      </w:r>
      <w:r>
        <w:t xml:space="preserve"> </w:t>
      </w:r>
      <w:r>
        <w:t xml:space="preserve">in</w:t>
      </w:r>
      <w:r>
        <w:t xml:space="preserve"> </w:t>
      </w:r>
      <w:r>
        <w:t xml:space="preserve">Spain,</w:t>
      </w:r>
      <w:r>
        <w:t xml:space="preserve"> </w:t>
      </w:r>
      <w:r>
        <w:t xml:space="preserve">Valencia</w:t>
      </w:r>
    </w:p>
    <w:bookmarkStart w:id="28" w:name="X7e78b9deb62755ddb76e893183f70f7813b6d8f"/>
    <w:p>
      <w:pPr>
        <w:pStyle w:val="Heading1"/>
      </w:pPr>
      <w:r>
        <w:t xml:space="preserve">Bridging Tradition and Innovation:</w:t>
      </w:r>
      <w:r>
        <w:br/>
      </w:r>
      <w:r>
        <w:t xml:space="preserve">The Role of the Modern Medical Researcher in Spain, Valencia</w:t>
      </w:r>
    </w:p>
    <w:p>
      <w:pPr>
        <w:pStyle w:val="FirstParagraph"/>
      </w:pPr>
      <w:r>
        <w:rPr>
          <w:iCs/>
          <w:i/>
          <w:bCs/>
          <w:b/>
        </w:rPr>
        <w:t xml:space="preserve">Javier M. Ruiz &amp; Elena S. Torres</w:t>
      </w:r>
      <w:r>
        <w:br/>
      </w:r>
      <w:r>
        <w:t xml:space="preserve">Institute for Health Sciences, University of Valencia</w:t>
      </w:r>
      <w:r>
        <w:br/>
      </w:r>
      <w:r>
        <w:t xml:space="preserve">Valencia, Spain</w:t>
      </w:r>
      <w:r>
        <w:br/>
      </w:r>
      <w:r>
        <w:rPr>
          <w:iCs/>
          <w:i/>
        </w:rPr>
        <w:t xml:space="preserve">j.ruiz@uv.es | e.torres@uv.es</w:t>
      </w:r>
    </w:p>
    <w:bookmarkStart w:id="20" w:name="section"/>
    <w:p>
      <w:pPr>
        <w:pStyle w:val="Heading3"/>
      </w:pPr>
    </w:p>
    <w:p>
      <w:pPr>
        <w:pStyle w:val="FirstParagraph"/>
      </w:pPr>
      <w:r>
        <w:rPr>
          <w:bCs/>
          <w:b/>
        </w:rPr>
        <w:t xml:space="preserve">Abstract:</w:t>
      </w:r>
      <w:r>
        <w:t xml:space="preserve">This conference paper explores the evolving role of the medical researcher within the specific socio-economic and cultural context of Spain, with a particular focus on Valencia. As healthcare systems across Europe face increasing pressures from aging populations and rising chronic disease burdens, the necessity for rigorous, innovative medical research has never been more critical. This document examines how medical researchers in Valencia are leveraging local academic institutions, such as the University of Valencia and La Fe Hospital University Research Institute (Incliva), to drive translational medicine forward. We discuss the integration of digital health technologies, epidemiological studies specific to Mediterranean lifestyles, and collaborative frameworks that enhance patient outcomes. The paper argues that the unique position of Valencia as a hub for biomedical innovation in Southern Europe allows its medical researchers to serve as critical bridges between laboratory science and clinical practice.</w:t>
      </w:r>
    </w:p>
    <w:p>
      <w:pPr>
        <w:pStyle w:val="BodyText"/>
      </w:pPr>
      <w:r>
        <w:rPr>
          <w:bCs/>
          <w:b/>
        </w:rPr>
        <w:t xml:space="preserve">Keywords:</w:t>
      </w:r>
      <w:r>
        <w:t xml:space="preserve"> </w:t>
      </w:r>
      <w:r>
        <w:t xml:space="preserve">Medical Researcher, Spain Valencia, Precision Medicine, Translational Research, Public Health Policy</w:t>
      </w:r>
    </w:p>
    <w:bookmarkEnd w:id="20"/>
    <w:bookmarkStart w:id="21" w:name="i.-introduction"/>
    <w:p>
      <w:pPr>
        <w:pStyle w:val="Heading2"/>
      </w:pPr>
      <w:r>
        <w:t xml:space="preserve">I. Introduction</w:t>
      </w:r>
    </w:p>
    <w:p>
      <w:pPr>
        <w:pStyle w:val="FirstParagraph"/>
      </w:pPr>
      <w:r>
        <w:t xml:space="preserve">The landscape of modern medicine is undergoing a profound transformation driven by genomic sequencing, artificial intelligence in diagnostics, and personalized therapeutic interventions. At the heart of this transformation is the medical researcher—a professional dedicated not only to understanding disease mechanisms but also to translating scientific discoveries into tangible clinical benefits. In Spain, particularly within the autonomous community of Valencia, this role has gained significant prominence due to robust public investment in health sciences and a strong tradition of academic excellence.</w:t>
      </w:r>
    </w:p>
    <w:p>
      <w:pPr>
        <w:pStyle w:val="BodyText"/>
      </w:pPr>
      <w:r>
        <w:t xml:space="preserve">This paper aims to delineate the multifaceted responsibilities and contributions of the medical researcher in Spain, with Valencia serving as a primary case study. We analyze how local researchers navigate regulatory frameworks, engage with international collaborations, and address specific health challenges prevalent in the Mediterranean region. By focusing on Spain Valencia, we highlight how regional characteristics influence research priorities and methodologies.</w:t>
      </w:r>
    </w:p>
    <w:bookmarkEnd w:id="21"/>
    <w:bookmarkStart w:id="22" w:name="Xd3a2d84cbb346e2eb555141cd73147dbfa1f356"/>
    <w:p>
      <w:pPr>
        <w:pStyle w:val="Heading2"/>
      </w:pPr>
      <w:r>
        <w:t xml:space="preserve">II. The Institutional Ecosystem for Medical Research in Valencia</w:t>
      </w:r>
    </w:p>
    <w:p>
      <w:pPr>
        <w:pStyle w:val="FirstParagraph"/>
      </w:pPr>
      <w:r>
        <w:t xml:space="preserve">The efficacy of any medical researcher is largely dependent on the infrastructure and support systems available to them. In Spain Valencia, this ecosystem is characterized by a tripartite collaboration between universities, hospital research institutes, and public health agencies.</w:t>
      </w:r>
    </w:p>
    <w:p>
      <w:pPr>
        <w:pStyle w:val="BodyText"/>
      </w:pPr>
      <w:r>
        <w:rPr>
          <w:bCs/>
          <w:b/>
        </w:rPr>
        <w:t xml:space="preserve">A. The University of Valencia (UV) and Polytechnic University</w:t>
      </w:r>
    </w:p>
    <w:p>
      <w:pPr>
        <w:pStyle w:val="BodyText"/>
      </w:pPr>
      <w:r>
        <w:t xml:space="preserve">The University of Valencia stands as a pillar of biomedical education and research. It hosts numerous centers dedicated to neuroscience, immunology, and molecular biology. For the medical researcher affiliated with or supported by the UV, access to state-of-the-art facilities enables high-throughput screening and advanced imaging techniques that are crucial for breakthrough discoveries.</w:t>
      </w:r>
    </w:p>
    <w:p>
      <w:pPr>
        <w:pStyle w:val="BodyText"/>
      </w:pPr>
      <w:r>
        <w:rPr>
          <w:bCs/>
          <w:b/>
        </w:rPr>
        <w:t xml:space="preserve">B. The La Fe Hospital University Research Institute (Incliva)</w:t>
      </w:r>
    </w:p>
    <w:p>
      <w:pPr>
        <w:pStyle w:val="BodyText"/>
      </w:pPr>
      <w:r>
        <w:t xml:space="preserve">Incliva represents a prime example of translational research infrastructure in Spain Valencia. By physically locating researchers within the hospital environment, Incliva facilitates immediate feedback loops between bench-side experiments and bedside patient care. This model is essential for medical researchers who seek to validate biomarkers or test new therapeutic agents quickly and ethically.</w:t>
      </w:r>
    </w:p>
    <w:bookmarkEnd w:id="22"/>
    <w:bookmarkStart w:id="23" w:name="X893fdb1119c0d04ac9196adfd4deb5bc3342602"/>
    <w:p>
      <w:pPr>
        <w:pStyle w:val="Heading2"/>
      </w:pPr>
      <w:r>
        <w:t xml:space="preserve">III. Key Research Areas Highlighted by Medical Researchers</w:t>
      </w:r>
    </w:p>
    <w:p>
      <w:pPr>
        <w:pStyle w:val="FirstParagraph"/>
      </w:pPr>
      <w:r>
        <w:t xml:space="preserve">Making specific contributions to global health, medical researchers in Spain Valencia have identified several key areas where their work has the most significant impact. These areas reflect both global health trends and local epidemiological realities.</w:t>
      </w:r>
    </w:p>
    <w:p>
      <w:pPr>
        <w:pStyle w:val="BodyText"/>
      </w:pPr>
      <w:r>
        <w:rPr>
          <w:bCs/>
          <w:b/>
        </w:rPr>
        <w:t xml:space="preserve">A. Chronic Disease Management and Lifestyle Factors</w:t>
      </w:r>
    </w:p>
    <w:p>
      <w:pPr>
        <w:pStyle w:val="BodyText"/>
      </w:pPr>
      <w:r>
        <w:t xml:space="preserve">The Mediterranean diet is globally recognized for its health benefits, yet understanding its long-term impacts on chronic conditions such as type 2 diabetes, cardiovascular disease, and obesity remains a priority for medical researchers in the region. Studies conducted in Spain Valencia often utilize longitudinal cohort data to analyze how specific dietary components interact with genetic predispositions. Medical researchers here are pivotal in developing personalized nutrition plans based on these findings.</w:t>
      </w:r>
    </w:p>
    <w:p>
      <w:pPr>
        <w:pStyle w:val="BodyText"/>
      </w:pPr>
      <w:r>
        <w:rPr>
          <w:bCs/>
          <w:b/>
        </w:rPr>
        <w:t xml:space="preserve">B. Neurodegenerative Disorders</w:t>
      </w:r>
    </w:p>
    <w:p>
      <w:pPr>
        <w:pStyle w:val="BodyText"/>
      </w:pPr>
      <w:r>
        <w:t xml:space="preserve">With an aging population, neurodegenerative diseases like Alzheimer’s and Parkinson’s present a major public health challenge in Spain Valencia. Local medical researchers are at the forefront of investigating early diagnostic markers using AI-driven analysis of brain imaging data. Collaborations with tech companies in the Valencia region have led to innovative software tools that assist clinicians in detecting cognitive decline years before symptoms become severe.</w:t>
      </w:r>
    </w:p>
    <w:p>
      <w:pPr>
        <w:pStyle w:val="BodyText"/>
      </w:pPr>
      <w:r>
        <w:rPr>
          <w:bCs/>
          <w:b/>
        </w:rPr>
        <w:t xml:space="preserve">C. Infectious Disease Surveillance</w:t>
      </w:r>
    </w:p>
    <w:p>
      <w:pPr>
        <w:pStyle w:val="BodyText"/>
      </w:pPr>
      <w:r>
        <w:t xml:space="preserve">The post-pandemic era has reinforced the importance of robust infectious disease surveillance systems. Medical researchers in Spain are actively working on enhancing genomic sequencing capabilities to track viral mutations and antibiotic resistance patterns. Valencia’s strategic location makes it a critical node for monitoring zoonotic diseases and vector-borne illnesses that may spread due to climate change.</w:t>
      </w:r>
    </w:p>
    <w:bookmarkEnd w:id="23"/>
    <w:bookmarkStart w:id="24" w:name="X75f7abc96855f41ef47993745de29e9ead4ba90"/>
    <w:p>
      <w:pPr>
        <w:pStyle w:val="Heading2"/>
      </w:pPr>
      <w:r>
        <w:t xml:space="preserve">IV. Challenges Facing the Medical Researcher</w:t>
      </w:r>
    </w:p>
    <w:p>
      <w:pPr>
        <w:pStyle w:val="FirstParagraph"/>
      </w:pPr>
      <w:r>
        <w:t xml:space="preserve">Despite significant advancements, medical researchers in Spain face distinct challenges. Bureaucratic hurdles in securing funding, particularly for early-career investigators, can slow down progress. Additionally, the retention of top talent is a concern, as many skilled researchers migrate to Northern European countries or the United States for better resource availability.</w:t>
      </w:r>
    </w:p>
    <w:p>
      <w:pPr>
        <w:pStyle w:val="BodyText"/>
      </w:pPr>
      <w:r>
        <w:t xml:space="preserve">Furthermore, integrating patient data into research databases while adhering to strict GDPR regulations requires sophisticated cybersecurity measures and ethical oversight. Medical researchers must continuously balance innovation with privacy protection, a task that demands interdisciplinary collaboration with legal and ethical experts.</w:t>
      </w:r>
    </w:p>
    <w:bookmarkEnd w:id="24"/>
    <w:bookmarkStart w:id="25" w:name="X364882daab20a2e395ffac123dc0da8fd6a8ce3"/>
    <w:p>
      <w:pPr>
        <w:pStyle w:val="Heading2"/>
      </w:pPr>
      <w:r>
        <w:t xml:space="preserve">V. Future Directions: Enhancing the Impact of Research in Spain Valencia</w:t>
      </w:r>
    </w:p>
    <w:p>
      <w:pPr>
        <w:pStyle w:val="FirstParagraph"/>
      </w:pPr>
      <w:r>
        <w:t xml:space="preserve">To maximize the potential of medical research in this region, several strategic initiatives are proposed:</w:t>
      </w:r>
    </w:p>
    <w:p>
      <w:pPr>
        <w:numPr>
          <w:ilvl w:val="0"/>
          <w:numId w:val="1001"/>
        </w:numPr>
        <w:pStyle w:val="Compact"/>
      </w:pPr>
      <w:r>
        <w:rPr>
          <w:iCs/>
          <w:i/>
          <w:bCs/>
          <w:b/>
        </w:rPr>
        <w:t xml:space="preserve">Digital Integration:</w:t>
      </w:r>
      <w:r>
        <w:t xml:space="preserve"> </w:t>
      </w:r>
      <w:r>
        <w:t xml:space="preserve">Accelerating the adoption of electronic health records (EHRs) linked to research databases to facilitate real-world evidence generation.</w:t>
      </w:r>
    </w:p>
    <w:p>
      <w:pPr>
        <w:numPr>
          <w:ilvl w:val="0"/>
          <w:numId w:val="1001"/>
        </w:numPr>
        <w:pStyle w:val="Compact"/>
      </w:pPr>
      <w:r>
        <w:rPr>
          <w:iCs/>
          <w:i/>
          <w:bCs/>
          <w:b/>
        </w:rPr>
        <w:t xml:space="preserve">International Partnerships:</w:t>
      </w:r>
      <w:r>
        <w:t xml:space="preserve"> </w:t>
      </w:r>
      <w:r>
        <w:t xml:space="preserve">Expanding collaborations with EU-wide consortia and global health organizations to share data and best practices.</w:t>
      </w:r>
    </w:p>
    <w:p>
      <w:pPr>
        <w:numPr>
          <w:ilvl w:val="0"/>
          <w:numId w:val="1001"/>
        </w:numPr>
        <w:pStyle w:val="Compact"/>
      </w:pPr>
      <w:r>
        <w:rPr>
          <w:iCs/>
          <w:i/>
          <w:bCs/>
          <w:b/>
        </w:rPr>
        <w:t xml:space="preserve">Patient-Centric Research:</w:t>
      </w:r>
      <w:r>
        <w:t xml:space="preserve"> </w:t>
      </w:r>
      <w:r>
        <w:t xml:space="preserve">Engaging patients earlier in the research process to ensure that studies address questions that matter most to those affected by disease.</w:t>
      </w:r>
    </w:p>
    <w:bookmarkEnd w:id="25"/>
    <w:bookmarkStart w:id="27" w:name="vii.-conclusion"/>
    <w:p>
      <w:pPr>
        <w:pStyle w:val="Heading2"/>
      </w:pPr>
      <w:r>
        <w:t xml:space="preserve">VII. Conclusion</w:t>
      </w:r>
    </w:p>
    <w:p>
      <w:pPr>
        <w:pStyle w:val="FirstParagraph"/>
      </w:pPr>
      <w:r>
        <w:t xml:space="preserve">The medical researcher is a cornerstone of modern healthcare advancement. In Spain Valencia, these professionals operate within a dynamic environment characterized by strong institutional support, rich cultural heritage regarding health and diet, and a growing emphasis on digital innovation. By addressing local challenges through rigorous scientific inquiry and fostering international cooperation, medical researchers in this region are making substantial contributions to global medicine.</w:t>
      </w:r>
    </w:p>
    <w:p>
      <w:pPr>
        <w:pStyle w:val="BodyText"/>
      </w:pPr>
      <w:r>
        <w:t xml:space="preserve">As we look toward the future, continued investment in infrastructure, talent retention strategies will be vital for sustaining the momentum of research excellence. The synergy between clinical practice and basic science exemplified by centers like Incliva offers a replicable model for other regions seeking to enhance their biomedical capabilities. Ultimately, the work of medical researchers not only drives scientific discovery but also improves the quality of life for millions across Spain and beyond.</w:t>
      </w:r>
    </w:p>
    <w:p>
      <w:r>
        <w:pict>
          <v:rect style="width:0;height:1.5pt" o:hralign="center" o:hrstd="t" o:hr="t"/>
        </w:pict>
      </w:r>
    </w:p>
    <w:bookmarkStart w:id="26" w:name="section-1"/>
    <w:p>
      <w:pPr>
        <w:pStyle w:val="Heading3"/>
      </w:pPr>
    </w:p>
    <w:p>
      <w:pPr>
        <w:pStyle w:val="FirstParagraph"/>
      </w:pPr>
      <w:r>
        <w:t xml:space="preserve">Note: This document serves as a conceptual framework for discussion at academic conferences focusing on regional healthcare developments within Europe. All references to specific studies imply ongoing or completed research relevant to the field of medical science in Spain.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Precision Medicine: A Perspective from Medical Researchers in Spain, Valencia</dc:title>
  <dc:creator/>
  <cp:keywords/>
  <dcterms:created xsi:type="dcterms:W3CDTF">2026-07-29T18:09:41Z</dcterms:created>
  <dcterms:modified xsi:type="dcterms:W3CDTF">2026-07-29T18:09:41Z</dcterms:modified>
</cp:coreProperties>
</file>

<file path=docProps/custom.xml><?xml version="1.0" encoding="utf-8"?>
<Properties xmlns="http://schemas.openxmlformats.org/officeDocument/2006/custom-properties" xmlns:vt="http://schemas.openxmlformats.org/officeDocument/2006/docPropsVTypes"/>
</file>