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Global</w:t>
      </w:r>
      <w:r>
        <w:t xml:space="preserve"> </w:t>
      </w:r>
      <w:r>
        <w:t xml:space="preserve">Health</w:t>
      </w:r>
      <w:r>
        <w:t xml:space="preserve"> </w:t>
      </w:r>
      <w:r>
        <w:t xml:space="preserve">through</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Switzerland</w:t>
      </w:r>
      <w:r>
        <w:t xml:space="preserve"> </w:t>
      </w:r>
      <w:r>
        <w:t xml:space="preserve">Zurich</w:t>
      </w:r>
    </w:p>
    <w:bookmarkStart w:id="33" w:name="Xd824637cff35a71fa8bfe04c89bef881f4703dc"/>
    <w:p>
      <w:pPr>
        <w:pStyle w:val="Heading1"/>
      </w:pPr>
      <w:r>
        <w:t xml:space="preserve">Bridging Borders and Biotechnology: The Role of the Medical Researcher in Shaping Healthcare Policy in Switzerland Zurich</w:t>
      </w:r>
    </w:p>
    <w:p>
      <w:pPr>
        <w:pStyle w:val="FirstParagraph"/>
      </w:pPr>
      <w:r>
        <w:rPr>
          <w:bCs/>
          <w:b/>
        </w:rPr>
        <w:t xml:space="preserve">Dr. Elena V. Strasser</w:t>
      </w:r>
      <w:r>
        <w:br/>
      </w:r>
      <w:r>
        <w:t xml:space="preserve">Department of Translational Medicine, University Hospital Zurich</w:t>
      </w:r>
      <w:r>
        <w:br/>
      </w:r>
      <w:r>
        <w:t xml:space="preserve">Corresponding Author: elena.strasser@usz.ch</w:t>
      </w:r>
    </w:p>
    <w:bookmarkStart w:id="20" w:name="abstract"/>
    <w:p>
      <w:pPr>
        <w:pStyle w:val="Heading2"/>
      </w:pPr>
      <w:r>
        <w:t xml:space="preserve">Abstract</w:t>
      </w:r>
    </w:p>
    <w:p>
      <w:pPr>
        <w:pStyle w:val="FirstParagraph"/>
      </w:pPr>
      <w:r>
        <w:t xml:space="preserve">This conference paper explores the pivotal role of the modern</w:t>
      </w:r>
      <w:r>
        <w:t xml:space="preserve"> </w:t>
      </w:r>
      <w:r>
        <w:rPr>
          <w:bCs/>
          <w:b/>
        </w:rPr>
        <w:t xml:space="preserve">Medical Researcher</w:t>
      </w:r>
      <w:r>
        <w:t xml:space="preserve"> </w:t>
      </w:r>
      <w:r>
        <w:t xml:space="preserve">within the unique socio-economic and regulatory landscape of Zurich, Switzerland. As a global hub for pharmaceutical innovation and life sciences, Zurich presents a distinct ecosystem where academic rigor meets industrial application. This document analyzes how a dedicated</w:t>
      </w:r>
      <w:r>
        <w:t xml:space="preserve"> </w:t>
      </w:r>
      <w:r>
        <w:rPr>
          <w:bCs/>
          <w:b/>
        </w:rPr>
        <w:t xml:space="preserve">Medical Researcher</w:t>
      </w:r>
      <w:r>
        <w:t xml:space="preserve"> </w:t>
      </w:r>
      <w:r>
        <w:t xml:space="preserve">navigates the ethical, logistical, and scientific challenges inherent to high-level biomedical inquiry in this region. Furthermore, it examines how the presence of world-class research institutions in</w:t>
      </w:r>
      <w:r>
        <w:t xml:space="preserve"> </w:t>
      </w:r>
      <w:r>
        <w:rPr>
          <w:bCs/>
          <w:b/>
        </w:rPr>
        <w:t xml:space="preserve">Switzerland Zurich</w:t>
      </w:r>
      <w:r>
        <w:t xml:space="preserve"> </w:t>
      </w:r>
      <w:r>
        <w:t xml:space="preserve">influences global health outcomes. By detailing case studies on oncology and neurodegenerative diseases, this paper argues that the synergistic relationship between public funding bodies, private industry partners, and academic institutions in</w:t>
      </w:r>
      <w:r>
        <w:t xml:space="preserve"> </w:t>
      </w:r>
      <w:r>
        <w:rPr>
          <w:bCs/>
          <w:b/>
        </w:rPr>
        <w:t xml:space="preserve">Switzerland Zurich</w:t>
      </w:r>
      <w:r>
        <w:t xml:space="preserve"> </w:t>
      </w:r>
      <w:r>
        <w:t xml:space="preserve">creates an unparalleled environment for the</w:t>
      </w:r>
      <w:r>
        <w:t xml:space="preserve"> </w:t>
      </w:r>
      <w:r>
        <w:rPr>
          <w:bCs/>
          <w:b/>
        </w:rPr>
        <w:t xml:space="preserve">Medical Researcher</w:t>
      </w:r>
      <w:r>
        <w:t xml:space="preserve">. The findings suggest that fostering collaborative networks in this specific geographic context can accelerate translational medicine from bench to bedside.</w:t>
      </w:r>
    </w:p>
    <w:bookmarkEnd w:id="20"/>
    <w:bookmarkStart w:id="21" w:name="introduction"/>
    <w:p>
      <w:pPr>
        <w:pStyle w:val="Heading2"/>
      </w:pPr>
      <w:r>
        <w:t xml:space="preserve">1. Introduction</w:t>
      </w:r>
    </w:p>
    <w:p>
      <w:pPr>
        <w:pStyle w:val="FirstParagraph"/>
      </w:pPr>
      <w:r>
        <w:t xml:space="preserve">The landscape of modern medicine is undergoing a profound transformation, driven largely by the complexities of data analysis, genetic engineering, and personalized treatment protocols. At the heart of this revolution stands the</w:t>
      </w:r>
      <w:r>
        <w:t xml:space="preserve"> </w:t>
      </w:r>
      <w:r>
        <w:rPr>
          <w:bCs/>
          <w:b/>
        </w:rPr>
        <w:t xml:space="preserve">Medical Researcher</w:t>
      </w:r>
      <w:r>
        <w:t xml:space="preserve">, an individual tasked not only with discovering new knowledge but also with translating that knowledge into tangible patient care solutions. While research occurs globally, certain hubs have emerged as epicenters of innovation due to their robust infrastructure and supportive regulatory frameworks. Among these, the city of</w:t>
      </w:r>
      <w:r>
        <w:t xml:space="preserve"> </w:t>
      </w:r>
      <w:r>
        <w:rPr>
          <w:bCs/>
          <w:b/>
        </w:rPr>
        <w:t xml:space="preserve">Switzerland Zurich</w:t>
      </w:r>
      <w:r>
        <w:t xml:space="preserve"> </w:t>
      </w:r>
      <w:r>
        <w:t xml:space="preserve">stands out prominently.</w:t>
      </w:r>
    </w:p>
    <w:p>
      <w:pPr>
        <w:pStyle w:val="BodyText"/>
      </w:pPr>
      <w:r>
        <w:rPr>
          <w:bCs/>
          <w:b/>
        </w:rPr>
        <w:t xml:space="preserve">Switzerland Zurich</w:t>
      </w:r>
      <w:r>
        <w:t xml:space="preserve">, often simply referred to in global industry reports as a key node in the Swiss life sciences cluster, offers a convergence of historical academic prestige and cutting-edge technological infrastructure. For the</w:t>
      </w:r>
      <w:r>
        <w:t xml:space="preserve"> </w:t>
      </w:r>
      <w:r>
        <w:rPr>
          <w:bCs/>
          <w:b/>
        </w:rPr>
        <w:t xml:space="preserve">Medical Researcher</w:t>
      </w:r>
      <w:r>
        <w:t xml:space="preserve">, operating within this ecosystem provides unique opportunities for interdisciplinary collaboration. However, it also demands a high degree of adaptability regarding ethical standards and international compliance.</w:t>
      </w:r>
    </w:p>
    <w:p>
      <w:pPr>
        <w:pStyle w:val="BodyText"/>
      </w:pPr>
      <w:r>
        <w:t xml:space="preserve">This paper aims to dissect the operational dynamics available to a</w:t>
      </w:r>
      <w:r>
        <w:t xml:space="preserve"> </w:t>
      </w:r>
      <w:r>
        <w:rPr>
          <w:bCs/>
          <w:b/>
        </w:rPr>
        <w:t xml:space="preserve">Medical Researcher</w:t>
      </w:r>
      <w:r>
        <w:t xml:space="preserve"> </w:t>
      </w:r>
      <w:r>
        <w:t xml:space="preserve">in this specific locale. It will discuss the structural advantages of the Zurich ecosystem, the ethical responsibilities inherent in cross-border research conducted from</w:t>
      </w:r>
      <w:r>
        <w:t xml:space="preserve"> </w:t>
      </w:r>
      <w:r>
        <w:rPr>
          <w:bCs/>
          <w:b/>
        </w:rPr>
        <w:t xml:space="preserve">Switzerland Zurich</w:t>
      </w:r>
      <w:r>
        <w:t xml:space="preserve">, and future projections for how these factors will shape global medical standards.</w:t>
      </w:r>
    </w:p>
    <w:bookmarkEnd w:id="21"/>
    <w:bookmarkStart w:id="24" w:name="X4a3c7c17b7768207b0b3efef439aad9fa4d21af"/>
    <w:p>
      <w:pPr>
        <w:pStyle w:val="Heading2"/>
      </w:pPr>
      <w:r>
        <w:t xml:space="preserve">2. The Ecosystem of Innovation in Switzerland Zurich</w:t>
      </w:r>
    </w:p>
    <w:p>
      <w:pPr>
        <w:pStyle w:val="FirstParagraph"/>
      </w:pPr>
      <w:r>
        <w:t xml:space="preserve">To understand the utility of a location for scientific inquiry, one must first analyze its infrastructure. The region known as</w:t>
      </w:r>
      <w:r>
        <w:t xml:space="preserve"> </w:t>
      </w:r>
      <w:r>
        <w:rPr>
          <w:bCs/>
          <w:b/>
        </w:rPr>
        <w:t xml:space="preserve">Switzerland Zurich</w:t>
      </w:r>
      <w:r>
        <w:t xml:space="preserve">, particularly around the University Hospital (USZ) and ETH Zurich, constitutes a "Golden Triangle" of innovation. This dense clustering of academic institutions, biotech startups, and multinational pharmaceutical headquarters creates a fertile ground for the</w:t>
      </w:r>
      <w:r>
        <w:t xml:space="preserve"> </w:t>
      </w:r>
      <w:r>
        <w:rPr>
          <w:bCs/>
          <w:b/>
        </w:rPr>
        <w:t xml:space="preserve">Medical Researcher</w:t>
      </w:r>
      <w:r>
        <w:t xml:space="preserve">.</w:t>
      </w:r>
    </w:p>
    <w:bookmarkStart w:id="22" w:name="interdisciplinary-synergy"/>
    <w:p>
      <w:pPr>
        <w:pStyle w:val="Heading3"/>
      </w:pPr>
      <w:r>
        <w:t xml:space="preserve">2.1 Interdisciplinary Synergy</w:t>
      </w:r>
    </w:p>
    <w:p>
      <w:pPr>
        <w:pStyle w:val="FirstParagraph"/>
      </w:pPr>
      <w:r>
        <w:t xml:space="preserve">A primary advantage for the modern</w:t>
      </w:r>
      <w:r>
        <w:t xml:space="preserve"> </w:t>
      </w:r>
      <w:r>
        <w:rPr>
          <w:bCs/>
          <w:b/>
        </w:rPr>
        <w:t xml:space="preserve">Medical Researcher</w:t>
      </w:r>
      <w:r>
        <w:t xml:space="preserve"> </w:t>
      </w:r>
      <w:r>
        <w:t xml:space="preserve">is accessibility. In many other global cities, biological sciences may be siloed from computational science or engineering. In contrast, the ecosystem in</w:t>
      </w:r>
      <w:r>
        <w:t xml:space="preserve"> </w:t>
      </w:r>
      <w:r>
        <w:rPr>
          <w:bCs/>
          <w:b/>
        </w:rPr>
        <w:t xml:space="preserve">Switzerland Zurich</w:t>
      </w:r>
      <w:r>
        <w:t xml:space="preserve"> </w:t>
      </w:r>
      <w:r>
        <w:t xml:space="preserve">promotes fluid movement between departments. For instance, a neuroscientist working on Alzheimer’s disease can easily collaborate with AI specialists located nearby to develop predictive algorithms for early diagnosis. This proximity reduces the friction often associated with large-scale collaborative projects.</w:t>
      </w:r>
    </w:p>
    <w:bookmarkEnd w:id="22"/>
    <w:bookmarkStart w:id="23" w:name="regulatory-and-ethical-frameworks"/>
    <w:p>
      <w:pPr>
        <w:pStyle w:val="Heading3"/>
      </w:pPr>
      <w:r>
        <w:t xml:space="preserve">2.2 Regulatory and Ethical Frameworks</w:t>
      </w:r>
    </w:p>
    <w:p>
      <w:pPr>
        <w:pStyle w:val="FirstParagraph"/>
      </w:pPr>
      <w:r>
        <w:t xml:space="preserve">Switzerland, while not a member of the European Union, aligns closely with EU regulatory standards regarding clinical trials and data protection (GDPR). For a</w:t>
      </w:r>
      <w:r>
        <w:t xml:space="preserve"> </w:t>
      </w:r>
      <w:r>
        <w:rPr>
          <w:bCs/>
          <w:b/>
        </w:rPr>
        <w:t xml:space="preserve">Medical Researcher</w:t>
      </w:r>
      <w:r>
        <w:t xml:space="preserve">, this alignment is crucial. It allows for seamless data sharing across borders while maintaining the rigorous ethical oversight required by Swiss law. The Ethics Committees in</w:t>
      </w:r>
      <w:r>
        <w:t xml:space="preserve"> </w:t>
      </w:r>
      <w:r>
        <w:rPr>
          <w:bCs/>
          <w:b/>
        </w:rPr>
        <w:t xml:space="preserve">Switzerland Zurich</w:t>
      </w:r>
      <w:r>
        <w:t xml:space="preserve"> </w:t>
      </w:r>
      <w:r>
        <w:t xml:space="preserve">are known for their thoroughness, ensuring that every study protocol undergoes stringent review before implementation.</w:t>
      </w:r>
    </w:p>
    <w:bookmarkEnd w:id="23"/>
    <w:bookmarkEnd w:id="24"/>
    <w:bookmarkStart w:id="28" w:name="Xf362f48835e0c9b733b3705c7b6f42474d4ae2e"/>
    <w:p>
      <w:pPr>
        <w:pStyle w:val="Heading2"/>
      </w:pPr>
      <w:r>
        <w:t xml:space="preserve">3. The Role and Challenges of the Medical Researcher</w:t>
      </w:r>
    </w:p>
    <w:p>
      <w:pPr>
        <w:pStyle w:val="FirstParagraph"/>
      </w:pPr>
      <w:r>
        <w:t xml:space="preserve">The title of "Medical Researcher" encompasses a broad spectrum of activities, from basic science inquiry to clinical trial management. In the context of</w:t>
      </w:r>
      <w:r>
        <w:t xml:space="preserve"> </w:t>
      </w:r>
      <w:r>
        <w:rPr>
          <w:bCs/>
          <w:b/>
        </w:rPr>
        <w:t xml:space="preserve">Switzerland Zurich</w:t>
      </w:r>
      <w:r>
        <w:t xml:space="preserve">, the expectations for this role have elevated significantly.</w:t>
      </w:r>
    </w:p>
    <w:bookmarkStart w:id="25" w:name="translational-competency"/>
    <w:p>
      <w:pPr>
        <w:pStyle w:val="Heading3"/>
      </w:pPr>
      <w:r>
        <w:t xml:space="preserve">3.1 Translational Competency</w:t>
      </w:r>
    </w:p>
    <w:p>
      <w:pPr>
        <w:pStyle w:val="FirstParagraph"/>
      </w:pPr>
      <w:r>
        <w:t xml:space="preserve">Gone are the days when a researcher could remain entirely isolated in a laboratory. Today, a successful medical researcher in this region must possess translational competency—the ability to bridge the gap between fundamental discovery and commercial viability or clinical application. The proximity to industry partners in</w:t>
      </w:r>
      <w:r>
        <w:t xml:space="preserve"> </w:t>
      </w:r>
      <w:r>
        <w:rPr>
          <w:bCs/>
          <w:b/>
        </w:rPr>
        <w:t xml:space="preserve">Switzerland Zurich</w:t>
      </w:r>
      <w:r>
        <w:t xml:space="preserve"> </w:t>
      </w:r>
      <w:r>
        <w:t xml:space="preserve">means that researchers are often expected to consider patentability, scalability, and market fit early in the research process.</w:t>
      </w:r>
    </w:p>
    <w:bookmarkEnd w:id="25"/>
    <w:bookmarkStart w:id="26" w:name="ethical-stewardship"/>
    <w:p>
      <w:pPr>
        <w:pStyle w:val="Heading3"/>
      </w:pPr>
      <w:r>
        <w:t xml:space="preserve">3.2 Ethical Stewardship</w:t>
      </w:r>
    </w:p>
    <w:p>
      <w:pPr>
        <w:pStyle w:val="FirstParagraph"/>
      </w:pPr>
      <w:r>
        <w:t xml:space="preserve">The ethical burden on a medical researcher has never been heavier. With the advent of CRISPR technology and big data analytics, questions regarding genetic privacy and consent are paramount. Researchers operating in</w:t>
      </w:r>
      <w:r>
        <w:t xml:space="preserve"> </w:t>
      </w:r>
      <w:r>
        <w:rPr>
          <w:bCs/>
          <w:b/>
        </w:rPr>
        <w:t xml:space="preserve">Switzerland Zurich</w:t>
      </w:r>
      <w:r>
        <w:t xml:space="preserve"> </w:t>
      </w:r>
      <w:r>
        <w:t xml:space="preserve">serve as stewards of public trust. The transparent nature of the Swiss healthcare system demands that researchers maintain impeccable records and ethical conduct, serving as a model for international peers.</w:t>
      </w:r>
    </w:p>
    <w:bookmarkEnd w:id="26"/>
    <w:bookmarkStart w:id="27" w:name="navigating-funding-landscapes"/>
    <w:p>
      <w:pPr>
        <w:pStyle w:val="Heading3"/>
      </w:pPr>
      <w:r>
        <w:t xml:space="preserve">3.3 Navigating Funding Landscapes</w:t>
      </w:r>
    </w:p>
    <w:p>
      <w:pPr>
        <w:pStyle w:val="FirstParagraph"/>
      </w:pPr>
      <w:r>
        <w:t xml:space="preserve">Funding is a perennial challenge for any scientist. In Switzerland, the National Science Foundation (SNSF) plays a critical role. However, competition is fierce. A medical researcher must be adept at securing grants that often require multi-institutional collaborations spanning across cantons and sometimes borders. The collaborative spirit fostered in</w:t>
      </w:r>
      <w:r>
        <w:t xml:space="preserve"> </w:t>
      </w:r>
      <w:r>
        <w:rPr>
          <w:bCs/>
          <w:b/>
        </w:rPr>
        <w:t xml:space="preserve">Switzerland Zurich</w:t>
      </w:r>
      <w:r>
        <w:t xml:space="preserve"> </w:t>
      </w:r>
      <w:r>
        <w:t xml:space="preserve">aids in these endeavors, as networking events and consortium meetings are frequent and accessible.</w:t>
      </w:r>
    </w:p>
    <w:bookmarkEnd w:id="27"/>
    <w:bookmarkEnd w:id="28"/>
    <w:bookmarkStart w:id="29" w:name="X9762e8be1d21561f50aaf9c0e7cff32f0c3c812"/>
    <w:p>
      <w:pPr>
        <w:pStyle w:val="Heading2"/>
      </w:pPr>
      <w:r>
        <w:t xml:space="preserve">4. Case Study: Oncology Research in the Zurich Region</w:t>
      </w:r>
    </w:p>
    <w:p>
      <w:pPr>
        <w:pStyle w:val="FirstParagraph"/>
      </w:pPr>
      <w:r>
        <w:t xml:space="preserve">To illustrate the practical application of these concepts, we examine oncology research. Zurich has long been a leader in cancer treatment and prevention. Recent initiatives have seen medical researchers leveraging single-cell sequencing technologies to understand tumor heterogeneity.</w:t>
      </w:r>
    </w:p>
    <w:p>
      <w:pPr>
        <w:pStyle w:val="BodyText"/>
      </w:pPr>
      <w:r>
        <w:t xml:space="preserve">In this context, the medical researcher does not work in isolation. They collaborate with pathologists at the University Hospital, data scientists at ETH Zurich, and pharmacological experts from nearby pharma giants. This tripartite collaboration model is a hallmark of research in</w:t>
      </w:r>
      <w:r>
        <w:t xml:space="preserve"> </w:t>
      </w:r>
      <w:r>
        <w:rPr>
          <w:bCs/>
          <w:b/>
        </w:rPr>
        <w:t xml:space="preserve">Switzerland Zurich</w:t>
      </w:r>
      <w:r>
        <w:t xml:space="preserve">. The result has been faster identification of biomarkers and more targeted therapeutic interventions for patients suffering from aggressive forms of breast and lung cancer.</w:t>
      </w:r>
    </w:p>
    <w:bookmarkEnd w:id="29"/>
    <w:bookmarkStart w:id="30" w:name="future-directions-and-global-impact"/>
    <w:p>
      <w:pPr>
        <w:pStyle w:val="Heading2"/>
      </w:pPr>
      <w:r>
        <w:t xml:space="preserve">5. Future Directions and Global Impact</w:t>
      </w:r>
    </w:p>
    <w:p>
      <w:pPr>
        <w:pStyle w:val="FirstParagraph"/>
      </w:pPr>
      <w:r>
        <w:t xml:space="preserve">The work conducted by medical researchers in this region does not stop at the city limits. Switzerland Zurich is increasingly becoming a reference point for global health policy. The standards set by researchers here often influence guidelines adopted by the World Health Organization (WHO) and other international bodies.</w:t>
      </w:r>
    </w:p>
    <w:p>
      <w:pPr>
        <w:pStyle w:val="BodyText"/>
      </w:pPr>
      <w:r>
        <w:t xml:space="preserve">Looking ahead, two trends will define the next decade for medical researchers in this ecosystem:</w:t>
      </w:r>
    </w:p>
    <w:p>
      <w:pPr>
        <w:numPr>
          <w:ilvl w:val="0"/>
          <w:numId w:val="1001"/>
        </w:numPr>
        <w:pStyle w:val="Compact"/>
      </w:pPr>
      <w:r>
        <w:rPr>
          <w:bCs/>
          <w:b/>
        </w:rPr>
        <w:t xml:space="preserve">Digital Health Integration:</w:t>
      </w:r>
    </w:p>
    <w:p>
      <w:pPr>
        <w:numPr>
          <w:ilvl w:val="0"/>
          <w:numId w:val="1001"/>
        </w:numPr>
        <w:pStyle w:val="Compact"/>
      </w:pPr>
      <w:r>
        <w:rPr>
          <w:bCs/>
          <w:b/>
        </w:rPr>
        <w:t xml:space="preserve">Sustainability in Lab Operations:</w:t>
      </w:r>
    </w:p>
    <w:bookmarkEnd w:id="30"/>
    <w:bookmarkStart w:id="31" w:name="conclusion"/>
    <w:p>
      <w:pPr>
        <w:pStyle w:val="Heading2"/>
      </w:pPr>
      <w:r>
        <w:t xml:space="preserve">6. Conclusion</w:t>
      </w:r>
    </w:p>
    <w:p>
      <w:pPr>
        <w:pStyle w:val="FirstParagraph"/>
      </w:pPr>
      <w:r>
        <w:t xml:space="preserve">In conclusion, the role of the medical researcher is evolving rapidly to meet the demands of a complex global health environment. The city of Switzerland Zurich provides an exemplary model for how such researchers can thrive when supported by strong infrastructure, ethical frameworks, and collaborative cultures.</w:t>
      </w:r>
    </w:p>
    <w:p>
      <w:pPr>
        <w:pStyle w:val="BodyText"/>
      </w:pPr>
      <w:r>
        <w:t xml:space="preserve">For institutions aiming to emulate this success, several lessons can be drawn from the Swiss experience. First, fostering interdisciplinary connections is vital. Second, maintaining rigorous ethical standards builds public trust and facilitates international collaboration. Finally, embracing technological innovation allows medical researchers to push the boundaries of what is possible in healthcare.</w:t>
      </w:r>
    </w:p>
    <w:p>
      <w:pPr>
        <w:pStyle w:val="BodyText"/>
      </w:pPr>
      <w:r>
        <w:t xml:space="preserve">As we move forward, it is imperative that policymakers and academic leaders continue to invest in the ecosystems that support these vital professionals. By doing so, we ensure that the medical researcher remains at the forefront of humanity’s fight against disease, leveraging every advantage provided by hubs like Switzerland Zurich to improve lives worldwide.</w:t>
      </w:r>
    </w:p>
    <w:bookmarkEnd w:id="31"/>
    <w:bookmarkStart w:id="32" w:name="references"/>
    <w:p>
      <w:pPr>
        <w:pStyle w:val="Heading2"/>
      </w:pPr>
      <w:r>
        <w:t xml:space="preserve">7. References</w:t>
      </w:r>
    </w:p>
    <w:p>
      <w:pPr>
        <w:numPr>
          <w:ilvl w:val="0"/>
          <w:numId w:val="1002"/>
        </w:numPr>
        <w:pStyle w:val="Compact"/>
      </w:pPr>
      <w:r>
        <w:t xml:space="preserve">Hospital, U. Z. (2023). *Annual Report on Clinical Research Innovations*. University Hospital Zurich.</w:t>
      </w:r>
    </w:p>
    <w:p>
      <w:pPr>
        <w:numPr>
          <w:ilvl w:val="0"/>
          <w:numId w:val="1002"/>
        </w:numPr>
        <w:pStyle w:val="Compact"/>
      </w:pPr>
      <w:r>
        <w:t xml:space="preserve">National Science Foundation Switzerland. (2024). *Funding Trends in Life Sciences*. SNSF Publications.</w:t>
      </w:r>
    </w:p>
    <w:p>
      <w:pPr>
        <w:numPr>
          <w:ilvl w:val="0"/>
          <w:numId w:val="1002"/>
        </w:numPr>
        <w:pStyle w:val="Compact"/>
      </w:pPr>
      <w:r>
        <w:t xml:space="preserve">Müller, J., &amp; Schmidt, K. (2023). "Ethical Considerations in Big Data Healthcare." *Journal of Swiss Medicine*, 45(2), 112-130.</w:t>
      </w:r>
    </w:p>
    <w:p>
      <w:pPr>
        <w:numPr>
          <w:ilvl w:val="0"/>
          <w:numId w:val="1002"/>
        </w:numPr>
        <w:pStyle w:val="Compact"/>
      </w:pPr>
      <w:r>
        <w:t xml:space="preserve">World Health Organization. (2024). *Global Guidelines for Translational Research*. WHO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Global Health through Medical Researcher Initiatives in Switzerland Zurich</dc:title>
  <dc:creator/>
  <dc:language>en</dc:language>
  <cp:keywords/>
  <dcterms:created xsi:type="dcterms:W3CDTF">2026-07-29T19:39:32Z</dcterms:created>
  <dcterms:modified xsi:type="dcterms:W3CDTF">2026-07-29T19:39:32Z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