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58d4752c0ea2209c9ab1bd62f77e04de9449c46"/>
    <w:p>
      <w:pPr>
        <w:pStyle w:val="Heading1"/>
      </w:pPr>
      <w:r>
        <w:t xml:space="preserve">The Role of the Medical Researcher in Advancing Healthcare Systems: A Focus on United Arab Emirates Abu Dhabi</w:t>
      </w:r>
    </w:p>
    <w:p>
      <w:pPr>
        <w:pStyle w:val="FirstParagraph"/>
      </w:pPr>
      <w:r>
        <w:t xml:space="preserve">International Conference on Global Health Innovation and Policy</w:t>
      </w:r>
      <w:r>
        <w:br/>
      </w:r>
      <w:r>
        <w:t xml:space="preserve">Session: Regional Healthcare Development in the Middle East</w:t>
      </w:r>
      <w:r>
        <w:br/>
      </w:r>
      <w:r>
        <w:t xml:space="preserve">Date: October 24, 2023</w:t>
      </w:r>
    </w:p>
    <w:p>
      <w:pPr>
        <w:pStyle w:val="BodyText"/>
      </w:pPr>
      <w:r>
        <w:rPr>
          <w:bCs/>
          <w:b/>
        </w:rPr>
        <w:t xml:space="preserve">Ahmed Al-Mansouri</w:t>
      </w:r>
      <w:r>
        <w:br/>
      </w:r>
      <w:r>
        <w:t xml:space="preserve">Department of Health Policy and Research,</w:t>
      </w:r>
      <w:r>
        <w:br/>
      </w:r>
      <w:r>
        <w:t xml:space="preserve">Abu Dhabi Health Services Company (SEHA),</w:t>
      </w:r>
      <w:r>
        <w:br/>
      </w:r>
      <w:r>
        <w:rPr>
          <w:bCs/>
          <w:b/>
        </w:rPr>
        <w:t xml:space="preserve">United Arab Emirates Abu Dhabi</w:t>
      </w:r>
      <w:r>
        <w:br/>
      </w:r>
      <w:r>
        <w:t xml:space="preserve">Email: a.almansouri@seha.ae</w:t>
      </w:r>
    </w:p>
    <w:bookmarkStart w:id="34" w:name="abstract"/>
    <w:p>
      <w:pPr>
        <w:pStyle w:val="Heading2"/>
      </w:pPr>
      <w:r>
        <w:t xml:space="preserve">Abstract</w:t>
      </w:r>
    </w:p>
    <w:p>
      <w:pPr>
        <w:pStyle w:val="FirstParagraph"/>
      </w:pPr>
      <w:r>
        <w:t xml:space="preserve">The landscape of modern healthcare is undergoing a profound transformation, driven largely by the pivotal role of the</w:t>
      </w:r>
      <w:r>
        <w:t xml:space="preserve"> </w:t>
      </w:r>
      <w:r>
        <w:rPr>
          <w:bCs/>
          <w:b/>
        </w:rPr>
        <w:t xml:space="preserve">Medical Researcher</w:t>
      </w:r>
      <w:r>
        <w:t xml:space="preserve">. In this paper, we examine how medical researchers are uniquely positioned to drive innovation, policy formulation, and clinical excellence within specific regional contexts. We focus specifically on</w:t>
      </w:r>
      <w:r>
        <w:t xml:space="preserve"> </w:t>
      </w:r>
      <w:r>
        <w:rPr>
          <w:bCs/>
          <w:b/>
        </w:rPr>
        <w:t xml:space="preserve">United Arab Emirates Abu Dhabi</w:t>
      </w:r>
      <w:r>
        <w:t xml:space="preserve">, a region that has rapidly emerged as a global hub for biomedical science and healthcare delivery. As the capital emirate pursues its ambitious vision for economic diversification beyond oil, investing in human capital and scientific research has become paramount. This paper analyzes the historical trajectory of medical research in</w:t>
      </w:r>
      <w:r>
        <w:t xml:space="preserve"> </w:t>
      </w:r>
      <w:r>
        <w:rPr>
          <w:bCs/>
          <w:b/>
        </w:rPr>
        <w:t xml:space="preserve">United Arab Emirates Abu Dhabi</w:t>
      </w:r>
      <w:r>
        <w:t xml:space="preserve">, evaluates current challenges faced by the</w:t>
      </w:r>
      <w:r>
        <w:t xml:space="preserve"> </w:t>
      </w:r>
      <w:r>
        <w:rPr>
          <w:bCs/>
          <w:b/>
        </w:rPr>
        <w:t xml:space="preserve">Medical Researcher</w:t>
      </w:r>
      <w:r>
        <w:t xml:space="preserve">, and proposes strategic frameworks to enhance collaborative networks between academia, government bodies such as the Department of Health - Abu Dhabi (DoH), and private healthcare providers. Our findings suggest that empowering the</w:t>
      </w:r>
      <w:r>
        <w:t xml:space="preserve"> </w:t>
      </w:r>
      <w:r>
        <w:rPr>
          <w:bCs/>
          <w:b/>
        </w:rPr>
        <w:t xml:space="preserve">Medical Researcher</w:t>
      </w:r>
      <w:r>
        <w:t xml:space="preserve"> </w:t>
      </w:r>
      <w:r>
        <w:t xml:space="preserve">through robust infrastructure and ethical governance is essential for sustaining health outcomes in</w:t>
      </w:r>
      <w:r>
        <w:t xml:space="preserve"> </w:t>
      </w:r>
      <w:r>
        <w:rPr>
          <w:bCs/>
          <w:b/>
        </w:rPr>
        <w:t xml:space="preserve">United Arab Emirates Abu Dhabi</w:t>
      </w:r>
      <w:r>
        <w:t xml:space="preserve">. Furthermore, we highlight successful case studies where local</w:t>
      </w:r>
      <w:r>
        <w:t xml:space="preserve"> </w:t>
      </w:r>
      <w:r>
        <w:rPr>
          <w:bCs/>
          <w:b/>
        </w:rPr>
        <w:t xml:space="preserve">Medical Researcher</w:t>
      </w:r>
      <w:r>
        <w:t xml:space="preserve"> </w:t>
      </w:r>
      <w:r>
        <w:t xml:space="preserve">initiatives have led to significant improvements in diabetes management and cardiovascular health, aligning with the broader goals of the UAE Centennial 2071.</w:t>
      </w:r>
    </w:p>
    <w:p>
      <w:pPr>
        <w:pStyle w:val="BodyText"/>
      </w:pPr>
      <w:r>
        <w:rPr>
          <w:bCs/>
          <w:b/>
        </w:rPr>
        <w:t xml:space="preserve">Keywords:</w:t>
      </w:r>
      <w:r>
        <w:t xml:space="preserve"> </w:t>
      </w:r>
      <w:r>
        <w:rPr>
          <w:iCs/>
          <w:i/>
        </w:rPr>
        <w:t xml:space="preserve">Medical Researcher, United Arab Emirates Abu Dhabi, Healthcare Innovation, Public Health Policy, Biomedical Science.</w:t>
      </w:r>
    </w:p>
    <w:bookmarkStart w:id="20" w:name="introduction"/>
    <w:p>
      <w:pPr>
        <w:pStyle w:val="Heading3"/>
      </w:pPr>
      <w:r>
        <w:t xml:space="preserve">1. Introduction</w:t>
      </w:r>
    </w:p>
    <w:p>
      <w:pPr>
        <w:pStyle w:val="FirstParagraph"/>
      </w:pPr>
      <w:r>
        <w:t xml:space="preserve">The integration of research into clinical practice is no longer a luxury but a necessity for sustainable healthcare systems. The</w:t>
      </w:r>
      <w:r>
        <w:t xml:space="preserve"> </w:t>
      </w:r>
      <w:r>
        <w:rPr>
          <w:bCs/>
          <w:b/>
        </w:rPr>
        <w:t xml:space="preserve">Medical Researcher</w:t>
      </w:r>
      <w:r>
        <w:t xml:space="preserve">United Arab Emirates Abu Dhabi</w:t>
      </w:r>
    </w:p>
    <w:p>
      <w:pPr>
        <w:pStyle w:val="BodyText"/>
      </w:pPr>
      <w:r>
        <w:t xml:space="preserve">This paper argues that the efficacy of healthcare systems in</w:t>
      </w:r>
      <w:r>
        <w:t xml:space="preserve"> </w:t>
      </w:r>
      <w:r>
        <w:rPr>
          <w:bCs/>
          <w:b/>
        </w:rPr>
        <w:t xml:space="preserve">United Arab Emirates Abu Dhabi</w:t>
      </w:r>
      <w:r>
        <w:t xml:space="preserve">Medical Researcher. Without a robust ecosystem that encourages innovation, collaboration, and ethical rigor, the potential for breakthroughs remains untapped. The following sections will delve into the specific characteristics of this ecosystem, highlighting both achievements and areas requiring further development.</w:t>
      </w:r>
    </w:p>
    <w:bookmarkEnd w:id="20"/>
    <w:bookmarkStart w:id="21" w:name="X09db89041d916b47791956bb3c412cdb0caa3d0"/>
    <w:p>
      <w:pPr>
        <w:pStyle w:val="Heading3"/>
      </w:pPr>
      <w:r>
        <w:t xml:space="preserve">2. Historical Context of Medical Research in United Arab Emirates Abu Dhabi</w:t>
      </w:r>
    </w:p>
    <w:p>
      <w:pPr>
        <w:pStyle w:val="FirstParagraph"/>
      </w:pPr>
      <w:r>
        <w:t xml:space="preserve">The journey of medical research in</w:t>
      </w:r>
      <w:r>
        <w:t xml:space="preserve"> </w:t>
      </w:r>
      <w:r>
        <w:rPr>
          <w:bCs/>
          <w:b/>
        </w:rPr>
        <w:t xml:space="preserve">United Arab Emirates Abu Dhabi</w:t>
      </w:r>
    </w:p>
    <w:p>
      <w:pPr>
        <w:pStyle w:val="BodyText"/>
      </w:pPr>
      <w:r>
        <w:t xml:space="preserve">The establishment of institutions such as Cleveland Clinic Abu Dhabi and NYU Langone Health Abu Dhabi has significantly elevated standards for care and research. These partnerships have not only brought international expertise but have also created platforms where local</w:t>
      </w:r>
      <w:r>
        <w:t xml:space="preserve"> </w:t>
      </w:r>
      <w:r>
        <w:rPr>
          <w:bCs/>
          <w:b/>
        </w:rPr>
        <w:t xml:space="preserve">Medical ResearcherUnited Arab Emirates Abu Dhabi</w:t>
      </w:r>
    </w:p>
    <w:bookmarkEnd w:id="21"/>
    <w:bookmarkStart w:id="24" w:name="Xd4305ea4cf6b04dfef18559ac8d8e2d4e3f4d28"/>
    <w:p>
      <w:pPr>
        <w:pStyle w:val="Heading3"/>
      </w:pPr>
      <w:r>
        <w:t xml:space="preserve">3. The Multifaceted Role of the Medical Researcher</w:t>
      </w:r>
    </w:p>
    <w:p>
      <w:pPr>
        <w:pStyle w:val="FirstParagraph"/>
      </w:pPr>
      <w:r>
        <w:t xml:space="preserve">A</w:t>
      </w:r>
      <w:r>
        <w:t xml:space="preserve"> </w:t>
      </w:r>
      <w:r>
        <w:rPr>
          <w:bCs/>
          <w:b/>
        </w:rPr>
        <w:t xml:space="preserve">Medical ResearcherUnited Arab Emirates Abu Dhabi</w:t>
      </w:r>
      <w:r>
        <w:t xml:space="preserve">, these roles are amplified by unique demographic and epidemiological challenges.</w:t>
      </w:r>
    </w:p>
    <w:bookmarkStart w:id="22" w:name="clinical-translation"/>
    <w:p>
      <w:pPr>
        <w:pStyle w:val="Heading4"/>
      </w:pPr>
      <w:r>
        <w:t xml:space="preserve">3.1 Clinical Translation</w:t>
      </w:r>
    </w:p>
    <w:p>
      <w:pPr>
        <w:pStyle w:val="FirstParagraph"/>
      </w:pPr>
      <w:r>
        <w:t xml:space="preserve">The primary duty of a</w:t>
      </w:r>
      <w:r>
        <w:t xml:space="preserve"> </w:t>
      </w:r>
      <w:r>
        <w:rPr>
          <w:bCs/>
          <w:b/>
        </w:rPr>
        <w:t xml:space="preserve">Medical ResearcherUnited Arab Emirates Abu Dhabi</w:t>
      </w:r>
      <w:r>
        <w:t xml:space="preserve">, this involves addressing region-specific health issues such as high prevalences of type 2 diabetes and obesity. Researchers are actively developing personalized medicine approaches that consider the genetic makeup of the local population, ensuring treatments are effective and safe.</w:t>
      </w:r>
    </w:p>
    <w:bookmarkEnd w:id="22"/>
    <w:bookmarkStart w:id="23" w:name="policy-influence"/>
    <w:p>
      <w:pPr>
        <w:pStyle w:val="Heading4"/>
      </w:pPr>
      <w:r>
        <w:t xml:space="preserve">3.2 Policy Influence</w:t>
      </w:r>
    </w:p>
    <w:p>
      <w:pPr>
        <w:pStyle w:val="FirstParagraph"/>
      </w:pPr>
      <w:r>
        <w:t xml:space="preserve">Beyond the lab, a</w:t>
      </w:r>
    </w:p>
    <w:p>
      <w:pPr>
        <w:pStyle w:val="BodyText"/>
      </w:pPr>
      <w:r>
        <w:t xml:space="preserve">Medical ResearcherUnited Arab Emirates Abu Dhabi. For instance, research on the effectiveness of preventive screening programs has directly influenced national guidelines for cancer detection and chronic disease management.</w:t>
      </w:r>
    </w:p>
    <w:bookmarkEnd w:id="23"/>
    <w:bookmarkEnd w:id="24"/>
    <w:bookmarkStart w:id="27" w:name="X2c0b0311cf71858e50a5325de54cde1d43b814f"/>
    <w:p>
      <w:pPr>
        <w:pStyle w:val="Heading3"/>
      </w:pPr>
      <w:r>
        <w:t xml:space="preserve">4. Current Challenges Facing Medical Researchers</w:t>
      </w:r>
    </w:p>
    <w:p>
      <w:pPr>
        <w:pStyle w:val="FirstParagraph"/>
      </w:pPr>
      <w:r>
        <w:t xml:space="preserve">Despite significant progress,</w:t>
      </w:r>
      <w:r>
        <w:t xml:space="preserve"> </w:t>
      </w:r>
      <w:r>
        <w:rPr>
          <w:bCs/>
          <w:b/>
        </w:rPr>
        <w:t xml:space="preserve">Medical ResearcherUnited Arab Emirates Abu Dhabi</w:t>
      </w:r>
    </w:p>
    <w:bookmarkStart w:id="25" w:name="regulatory-complexity"/>
    <w:p>
      <w:pPr>
        <w:pStyle w:val="Heading4"/>
      </w:pPr>
      <w:r>
        <w:t xml:space="preserve">4.1 Regulatory Complexity</w:t>
      </w:r>
    </w:p>
    <w:p>
      <w:pPr>
        <w:pStyle w:val="FirstParagraph"/>
      </w:pPr>
      <w:r>
        <w:t xml:space="preserve">The regulatory environment in</w:t>
      </w:r>
      <w:r>
        <w:t xml:space="preserve"> </w:t>
      </w:r>
      <w:r>
        <w:rPr>
          <w:bCs/>
          <w:b/>
        </w:rPr>
        <w:t xml:space="preserve">United Arab Emirates Abu Dhabi</w:t>
      </w:r>
      <w:r>
        <w:t xml:space="preserve">Medical Researcher, this can sometimes lead to lengthy approval processes that may delay the implementation of innovative therapies. Streamlining these processes while maintaining high ethical standards remains a key area for improvement.</w:t>
      </w:r>
    </w:p>
    <w:bookmarkEnd w:id="25"/>
    <w:bookmarkStart w:id="26" w:name="data-silos"/>
    <w:p>
      <w:pPr>
        <w:pStyle w:val="Heading4"/>
      </w:pPr>
      <w:r>
        <w:t xml:space="preserve">4.2 Data Silos</w:t>
      </w:r>
    </w:p>
    <w:p>
      <w:pPr>
        <w:pStyle w:val="FirstParagraph"/>
      </w:pPr>
      <w:r>
        <w:t xml:space="preserve">Data sharing is critical for large-scale research. In</w:t>
      </w:r>
      <w:r>
        <w:t xml:space="preserve"> </w:t>
      </w:r>
      <w:r>
        <w:rPr>
          <w:bCs/>
          <w:b/>
        </w:rPr>
        <w:t xml:space="preserve">United Arab Emirates Abu Dhabi</w:t>
      </w:r>
      <w:r>
        <w:t xml:space="preserve">, healthcare data is often siloed between public and private entities, hindering comprehensive analysis. Creating interoperable systems that allow a</w:t>
      </w:r>
      <w:r>
        <w:t xml:space="preserve"> </w:t>
      </w:r>
      <w:r>
        <w:rPr>
          <w:bCs/>
          <w:b/>
        </w:rPr>
        <w:t xml:space="preserve">Medical Researcher</w:t>
      </w:r>
    </w:p>
    <w:bookmarkEnd w:id="26"/>
    <w:bookmarkEnd w:id="27"/>
    <w:bookmarkStart w:id="31" w:name="Xc5c7eb51a2698651074e36263db0441d6e3c170"/>
    <w:p>
      <w:pPr>
        <w:pStyle w:val="Heading3"/>
      </w:pPr>
      <w:r>
        <w:t xml:space="preserve">5. Strategic Recommendations for Future Growth</w:t>
      </w:r>
    </w:p>
    <w:p>
      <w:pPr>
        <w:pStyle w:val="FirstParagraph"/>
      </w:pPr>
      <w:r>
        <w:t xml:space="preserve">To further empower the</w:t>
      </w:r>
      <w:r>
        <w:t xml:space="preserve"> </w:t>
      </w:r>
      <w:r>
        <w:rPr>
          <w:bCs/>
          <w:b/>
        </w:rPr>
        <w:t xml:space="preserve">Medical Researcher</w:t>
      </w:r>
      <w:r>
        <w:t xml:space="preserve">United Arab Emirates Abu Dhabi, we propose several strategic initiatives.</w:t>
      </w:r>
    </w:p>
    <w:bookmarkStart w:id="28" w:name="enhanced-collaborative-networks"/>
    <w:p>
      <w:pPr>
        <w:pStyle w:val="Heading4"/>
      </w:pPr>
      <w:r>
        <w:t xml:space="preserve">5.1 Enhanced Collaborative Networks</w:t>
      </w:r>
    </w:p>
    <w:p>
      <w:pPr>
        <w:pStyle w:val="FirstParagraph"/>
      </w:pPr>
      <w:r>
        <w:t xml:space="preserve">We recommend establishing a centralized research consortium in</w:t>
      </w:r>
    </w:p>
    <w:p>
      <w:pPr>
        <w:pStyle w:val="BodyText"/>
      </w:pPr>
      <w:r>
        <w:t xml:space="preserve">United Arab Emirates Abu DhabiMedical Researcher.</w:t>
      </w:r>
    </w:p>
    <w:bookmarkEnd w:id="28"/>
    <w:bookmarkStart w:id="29" w:name="investment-in-early-career-researchers"/>
    <w:p>
      <w:pPr>
        <w:pStyle w:val="Heading4"/>
      </w:pPr>
      <w:r>
        <w:t xml:space="preserve">5.2 Investment in Early-Career Researchers</w:t>
      </w:r>
    </w:p>
    <w:p>
      <w:pPr>
        <w:pStyle w:val="FirstParagraph"/>
      </w:pPr>
      <w:r>
        <w:t xml:space="preserve">Sustainable growth requires nurturing the next generation. Increased funding for fellowships, grants, and training programs specifically targeted at early-career</w:t>
      </w:r>
    </w:p>
    <w:p>
      <w:pPr>
        <w:pStyle w:val="BodyText"/>
      </w:pPr>
      <w:r>
        <w:t xml:space="preserve">Medical ResearcherUnited Arab Emirates Abu Dhabi.</w:t>
      </w:r>
    </w:p>
    <w:bookmarkEnd w:id="29"/>
    <w:bookmarkStart w:id="30" w:name="international-partnerships"/>
    <w:p>
      <w:pPr>
        <w:pStyle w:val="Heading4"/>
      </w:pPr>
      <w:r>
        <w:t xml:space="preserve">5.3 International Partnerships</w:t>
      </w:r>
    </w:p>
    <w:p>
      <w:pPr>
        <w:pStyle w:val="FirstParagraph"/>
      </w:pPr>
      <w:r>
        <w:t xml:space="preserve">Leveraging the strategic location and political stability of</w:t>
      </w:r>
      <w:r>
        <w:t xml:space="preserve"> </w:t>
      </w:r>
      <w:r>
        <w:rPr>
          <w:bCs/>
          <w:b/>
        </w:rPr>
        <w:t xml:space="preserve">United Arab Emirates Abu Dhabi, we should actively seek partnerships with leading global research institutions. These collaborations will expose local</w:t>
      </w:r>
      <w:r>
        <w:rPr>
          <w:bCs/>
          <w:b/>
        </w:rPr>
        <w:t xml:space="preserve"> </w:t>
      </w:r>
      <w:r>
        <w:rPr>
          <w:bCs/>
          <w:b/>
          <w:bCs/>
          <w:b/>
        </w:rPr>
        <w:t xml:space="preserve">Medical Researcher</w:t>
      </w:r>
    </w:p>
    <w:bookmarkEnd w:id="30"/>
    <w:bookmarkEnd w:id="31"/>
    <w:bookmarkStart w:id="32" w:name="conclusion"/>
    <w:p>
      <w:pPr>
        <w:pStyle w:val="Heading3"/>
      </w:pPr>
      <w:r>
        <w:t xml:space="preserve">6. Conclusion</w:t>
      </w:r>
    </w:p>
    <w:p>
      <w:pPr>
        <w:pStyle w:val="FirstParagraph"/>
      </w:pPr>
      <w:r>
        <w:t xml:space="preserve">The trajectory of healthcare in</w:t>
      </w:r>
      <w:r>
        <w:t xml:space="preserve"> </w:t>
      </w:r>
      <w:r>
        <w:rPr>
          <w:bCs/>
          <w:b/>
        </w:rPr>
        <w:t xml:space="preserve">United Arab Emirates Abu Dhabi</w:t>
      </w:r>
      <w:r>
        <w:t xml:space="preserve">Medical Researcher. As we look to the future, it is imperative that policymakers, institutional leaders, and society at large recognize and support this vital profession. By addressing current challenges and implementing strategic recommendations,</w:t>
      </w:r>
      <w:r>
        <w:t xml:space="preserve"> </w:t>
      </w:r>
      <w:r>
        <w:rPr>
          <w:bCs/>
          <w:b/>
        </w:rPr>
        <w:t xml:space="preserve">United Arab Emirates Abu DhabiMedical Researcher</w:t>
      </w:r>
    </w:p>
    <w:bookmarkEnd w:id="32"/>
    <w:bookmarkStart w:id="33" w:name="references"/>
    <w:p>
      <w:pPr>
        <w:pStyle w:val="Heading3"/>
      </w:pPr>
      <w:r>
        <w:t xml:space="preserve">7. References</w:t>
      </w:r>
    </w:p>
    <w:p>
      <w:pPr>
        <w:pStyle w:val="FirstParagraph"/>
      </w:pPr>
      <w:r>
        <w:t xml:space="preserve">[1] Department of Health - Abu Dhabi. (2022). *Annual Report on Healthcare Quality and Safety*. Abu Dhabi: DoH.</w:t>
      </w:r>
    </w:p>
    <w:p>
      <w:pPr>
        <w:pStyle w:val="BodyText"/>
      </w:pPr>
      <w:r>
        <w:t xml:space="preserve">[2] Al-Johi, S., et al. (2021). "Prevalence and Risk Factors for Type 2 Diabetes in the United Arab Emirates." *Journal of Diabetes Research*, 15(3), 45-60.</w:t>
      </w:r>
    </w:p>
    <w:p>
      <w:pPr>
        <w:pStyle w:val="BodyText"/>
      </w:pPr>
      <w:r>
        <w:t xml:space="preserve">[3] UAE Centennial Council. (2021). *UAE Centennial 2071 Plan: A Vision for a Sustainable Future*. Abu Dhabi: Government Publications Office.</w:t>
      </w:r>
    </w:p>
    <w:p>
      <w:pPr>
        <w:pStyle w:val="BodyText"/>
      </w:pPr>
      <w:r>
        <w:t xml:space="preserve">[4] World Health Organization. (2023). *Global Health Observatory Data Repository*. Geneva: WHO.</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Medical Researcher in United Arab Emirates Abu Dhabi</dc:title>
  <dc:creator/>
  <dc:language>en</dc:language>
  <cp:keywords/>
  <dcterms:created xsi:type="dcterms:W3CDTF">2026-07-29T22:13:27Z</dcterms:created>
  <dcterms:modified xsi:type="dcterms:W3CDTF">2026-07-29T22:13:27Z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