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Medical</w:t>
      </w:r>
      <w:r>
        <w:t xml:space="preserve"> </w:t>
      </w:r>
      <w:r>
        <w:t xml:space="preserve">Researcher</w:t>
      </w:r>
      <w:r>
        <w:t xml:space="preserve"> </w:t>
      </w:r>
      <w:r>
        <w:t xml:space="preserve">Methodologies:</w:t>
      </w:r>
      <w:r>
        <w:t xml:space="preserve"> </w:t>
      </w:r>
      <w:r>
        <w:t xml:space="preserve">A</w:t>
      </w:r>
      <w:r>
        <w:t xml:space="preserve"> </w:t>
      </w:r>
      <w:r>
        <w:t xml:space="preserve">Focus</w:t>
      </w:r>
      <w:r>
        <w:t xml:space="preserve"> </w:t>
      </w:r>
      <w:r>
        <w:t xml:space="preserve">on</w:t>
      </w:r>
      <w:r>
        <w:t xml:space="preserve"> </w:t>
      </w:r>
      <w:r>
        <w:t xml:space="preserve">Clinical</w:t>
      </w:r>
      <w:r>
        <w:t xml:space="preserve"> </w:t>
      </w:r>
      <w:r>
        <w:t xml:space="preserve">Applications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7f8b3b1faefadc07b02943e92a0b87d11c76668"/>
    <w:p>
      <w:pPr>
        <w:pStyle w:val="Heading1"/>
      </w:pPr>
      <w:r>
        <w:t xml:space="preserve">Bridging Innovation and Clinical Practice:</w:t>
      </w:r>
      <w:r>
        <w:br/>
      </w:r>
      <w:r>
        <w:t xml:space="preserve">The Evolving Role of the Modern Medical Researcher in United States Houston</w:t>
      </w:r>
    </w:p>
    <w:p>
      <w:pPr>
        <w:pStyle w:val="FirstParagraph"/>
      </w:pPr>
      <w:r>
        <w:rPr>
          <w:bCs/>
          <w:b/>
        </w:rPr>
        <w:t xml:space="preserve">Jane Doe, MD, PhD</w:t>
      </w:r>
      <w:r>
        <w:br/>
      </w:r>
      <w:r>
        <w:t xml:space="preserve">Department of Translational Medicine</w:t>
      </w:r>
      <w:r>
        <w:br/>
      </w:r>
      <w:r>
        <w:t xml:space="preserve">Texas Medical Center Consortium</w:t>
      </w:r>
      <w:r>
        <w:br/>
      </w:r>
      <w:r>
        <w:rPr>
          <w:iCs/>
          <w:i/>
        </w:rPr>
        <w:t xml:space="preserve">Paper submitted for the Annual Symposium on Global Health Innovations</w:t>
      </w:r>
    </w:p>
    <w:bookmarkStart w:id="20" w:name="abstract"/>
    <w:p>
      <w:pPr>
        <w:pStyle w:val="Heading2"/>
      </w:pPr>
      <w:r>
        <w:t xml:space="preserve">Abstract</w:t>
      </w:r>
    </w:p>
    <w:p>
      <w:pPr>
        <w:pStyle w:val="FirstParagraph"/>
      </w:pPr>
      <w:r>
        <w:rPr>
          <w:bCs/>
          <w:b/>
        </w:rPr>
        <w:t xml:space="preserve">This paper explores the critical contributions of the medical researcher within one of the world’s most dense healthcare ecosystems. As the landscape of biomedical science evolves, so too does the mandate for those identified as a Medical Researcher to integrate basic science with bedside application. Focusing on United States Houston, this document analyzes how local institutions leverage collaborative networks to accelerate drug discovery and diagnostic technologies. The findings suggest that geographic concentration in medical hubs facilitates rapid translation of research into clinical practice, thereby improving patient outcomes.</w:t>
      </w:r>
    </w:p>
    <w:bookmarkEnd w:id="20"/>
    <w:bookmarkStart w:id="21" w:name="introduction"/>
    <w:p>
      <w:pPr>
        <w:pStyle w:val="Heading2"/>
      </w:pPr>
      <w:r>
        <w:t xml:space="preserve">1. Introduction</w:t>
      </w:r>
    </w:p>
    <w:p>
      <w:pPr>
        <w:pStyle w:val="FirstParagraph"/>
      </w:pPr>
      <w:r>
        <w:t xml:space="preserve">The intersection of academic inquiry and clinical application defines the modern era of healthcare. At the heart of this intersection stands the Medical Researcher, an individual dedicated to unraveling the complexities of human disease through rigorous scientific method. While research is conducted globally, specific geographic hubs have emerged as epicenters for biomedical innovation due to their unique concentration of resources, talent, and infrastructure. Among these, United States Houston stands out as a preeminent example of a city where medical science directly impacts community health on a massive scale.</w:t>
      </w:r>
    </w:p>
    <w:p>
      <w:pPr>
        <w:pStyle w:val="BodyText"/>
      </w:pPr>
      <w:r>
        <w:t xml:space="preserve">Houston is home to the Texas Medical Center (TMC), the largest medical complex in the world. For any discussion regarding contemporary Medicine and Science, one must acknowledge that United States Houston is not merely a location; it is a phenomenon. This paper argues that the role of the Medical Researcher in such an environment requires a multidisciplinary approach, blending epidemiology, genomics, and data science to address local health disparities while contributing to global knowledge.</w:t>
      </w:r>
    </w:p>
    <w:bookmarkEnd w:id="21"/>
    <w:bookmarkStart w:id="22" w:name="the-ecosystem-of-united-states-houston"/>
    <w:p>
      <w:pPr>
        <w:pStyle w:val="Heading2"/>
      </w:pPr>
      <w:r>
        <w:t xml:space="preserve">2. The Ecosystem of United States Houston</w:t>
      </w:r>
    </w:p>
    <w:p>
      <w:pPr>
        <w:pStyle w:val="FirstParagraph"/>
      </w:pPr>
      <w:r>
        <w:t xml:space="preserve">To understand the impact of research in this region, one must first appreciate the infrastructure that supports it. The density of hospitals, universities, and pharmaceutical companies in United States Houston creates a unique feedback loop for innovation. Unlike other regions where researchers may struggle with isolation from clinical settings, Medical Researcher professionals here often work within walking distance—or even within the same building complexes—as their study participants.</w:t>
      </w:r>
    </w:p>
    <w:p>
      <w:pPr>
        <w:pStyle w:val="BodyText"/>
      </w:pPr>
      <w:r>
        <w:t xml:space="preserve">This proximity reduces the "valley of death" between bench-side discovery and bedside implementation. For instance, trials for novel oncology treatments can be initiated rapidly because the necessary patient populations are immediately accessible. Furthermore, the diverse demographic makeup of United States Houston provides a representative sample set for clinical studies, enhancing the generalizability of research findings. This diversity is a critical asset for any Medical Researcher aiming to develop therapies that work across different genetic and socioeconomic backgrounds.</w:t>
      </w:r>
    </w:p>
    <w:bookmarkEnd w:id="22"/>
    <w:bookmarkStart w:id="25" w:name="methodologies-in-modern-medical-research"/>
    <w:p>
      <w:pPr>
        <w:pStyle w:val="Heading2"/>
      </w:pPr>
      <w:r>
        <w:t xml:space="preserve">3. Methodologies in Modern Medical Research</w:t>
      </w:r>
    </w:p>
    <w:p>
      <w:pPr>
        <w:pStyle w:val="FirstParagraph"/>
      </w:pPr>
      <w:r>
        <w:t xml:space="preserve">The definition of a Medical Researcher has expanded beyond the traditional laboratory scientist. Today, it encompasses bioinformaticians, clinical trial managers, and public health analysts. In United States Houston, these professionals utilize cutting-edge methodologies to tackle persistent health challenges.</w:t>
      </w:r>
    </w:p>
    <w:bookmarkStart w:id="23" w:name="big-data-and-artificial-intelligence"/>
    <w:p>
      <w:pPr>
        <w:pStyle w:val="Heading3"/>
      </w:pPr>
      <w:r>
        <w:t xml:space="preserve">3.1 Big Data and Artificial Intelligence</w:t>
      </w:r>
    </w:p>
    <w:p>
      <w:pPr>
        <w:pStyle w:val="FirstParagraph"/>
      </w:pPr>
      <w:r>
        <w:t xml:space="preserve">A significant portion of current research in United States Houston focuses on the integration of Artificial Intelligence (AI) into medical diagnostics. Medical Researcher teams are training algorithms on vast datasets drawn from electronic health records to predict patient deterioration before it occurs. This predictive capability is crucial for managing chronic conditions prevalent in urban centers, such as diabetes and hypertension.</w:t>
      </w:r>
    </w:p>
    <w:bookmarkEnd w:id="23"/>
    <w:bookmarkStart w:id="24" w:name="precision-medicine"/>
    <w:p>
      <w:pPr>
        <w:pStyle w:val="Heading3"/>
      </w:pPr>
      <w:r>
        <w:t xml:space="preserve">3.2 Precision Medicine</w:t>
      </w:r>
    </w:p>
    <w:p>
      <w:pPr>
        <w:pStyle w:val="FirstParagraph"/>
      </w:pPr>
      <w:r>
        <w:t xml:space="preserve">Precision medicine represents the shift from a one-size-fits-all approach to personalized treatment protocols. In United States Houston, researchers are mapping genomic data to identify specific biomarkers associated with aggressive forms of cancer and rare genetic disorders. By identifying these markers early, Medical Researcher professionals can tailor interventions that maximize efficacy while minimizing side effects.</w:t>
      </w:r>
    </w:p>
    <w:bookmarkEnd w:id="24"/>
    <w:bookmarkEnd w:id="25"/>
    <w:bookmarkStart w:id="26" w:name="collaborative-frameworks"/>
    <w:p>
      <w:pPr>
        <w:pStyle w:val="Heading2"/>
      </w:pPr>
      <w:r>
        <w:t xml:space="preserve">4. Collaborative Frameworks</w:t>
      </w:r>
    </w:p>
    <w:p>
      <w:pPr>
        <w:pStyle w:val="FirstParagraph"/>
      </w:pPr>
      <w:r>
        <w:t xml:space="preserve">No Medical Researcher operates in a vacuum. The culture in United States Houston is heavily collaborative, driven by the presence of multiple competing yet cooperating institutions. Joint ventures between academic medical centers and private biotech firms allow for the sharing of intellectual property and resources. These partnerships are essential for securing funding and navigating regulatory hurdles.</w:t>
      </w:r>
    </w:p>
    <w:p>
      <w:pPr>
        <w:pStyle w:val="BodyText"/>
      </w:pPr>
      <w:r>
        <w:t xml:space="preserve">Moreover, international collaborations extend the reach of local research. Institutions in United States Houston frequently partner with global health organizations to address pandemics and emerging infectious diseases. This global perspective ensures that research conducted locally has relevance worldwide, reinforcing the importance of United States Houston as a hub for international medical science.</w:t>
      </w:r>
    </w:p>
    <w:bookmarkEnd w:id="26"/>
    <w:bookmarkStart w:id="27" w:name="challenges-and-ethical-considerations"/>
    <w:p>
      <w:pPr>
        <w:pStyle w:val="Heading2"/>
      </w:pPr>
      <w:r>
        <w:t xml:space="preserve">5. Challenges and Ethical Considerations</w:t>
      </w:r>
    </w:p>
    <w:p>
      <w:pPr>
        <w:pStyle w:val="FirstParagraph"/>
      </w:pPr>
      <w:r>
        <w:t xml:space="preserve">Despite the advancements, Medical Researcher professionals face significant challenges. Issues regarding data privacy, informed consent, and equitable access to experimental treatments remain paramount. In United States Houston, researchers are actively engaging with community leaders to ensure that trust is maintained between the scientific community and the public.</w:t>
      </w:r>
    </w:p>
    <w:p>
      <w:pPr>
        <w:pStyle w:val="BodyText"/>
      </w:pPr>
      <w:r>
        <w:t xml:space="preserve">Ethical oversight is rigorous within this ecosystem. Institutional Review Boards (IRBs) in United States Houston are known for their stringent evaluation processes, ensuring that patient safety remains the top priority. Medical Researcher must be not only scientifically competent but also ethically grounded, navigating complex moral landscapes with integrity.</w:t>
      </w:r>
    </w:p>
    <w:bookmarkEnd w:id="27"/>
    <w:bookmarkStart w:id="28" w:name="future-directions"/>
    <w:p>
      <w:pPr>
        <w:pStyle w:val="Heading2"/>
      </w:pPr>
      <w:r>
        <w:t xml:space="preserve">6. Future Directions</w:t>
      </w:r>
    </w:p>
    <w:p>
      <w:pPr>
        <w:pStyle w:val="FirstParagraph"/>
      </w:pPr>
      <w:r>
        <w:t xml:space="preserve">Looking ahead, the trajectory of medical research in United States Houston points toward greater integration of technology and personalized care. The development of digital twins—virtual replicas of patients used for simulation—promises to revolutionize how Medical Researcher test hypotheses without risking patient safety. Additionally, continued investment in infrastructure will likely attract more talent to United States Houston, further solidifying its status as a global leader in medical science.</w:t>
      </w:r>
    </w:p>
    <w:bookmarkEnd w:id="28"/>
    <w:bookmarkStart w:id="29" w:name="conclusion"/>
    <w:p>
      <w:pPr>
        <w:pStyle w:val="Heading2"/>
      </w:pPr>
      <w:r>
        <w:t xml:space="preserve">7. Conclusion</w:t>
      </w:r>
    </w:p>
    <w:p>
      <w:pPr>
        <w:pStyle w:val="FirstParagraph"/>
      </w:pPr>
      <w:r>
        <w:t xml:space="preserve">The evolution of the Medical Researcher is intrinsically linked to the environments in which they operate. In United States Houston, the convergence of clinical resources, academic excellence, and technological innovation creates an unparalleled opportunity for discovery. This paper highlights that the effective Medical Researcher must be adaptable, collaborative, and ethically aware. As we move forward, the lessons learned from this vibrant medical hub will continue to shape global healthcare policies and practices.</w:t>
      </w:r>
    </w:p>
    <w:p>
      <w:pPr>
        <w:pStyle w:val="BodyText"/>
      </w:pPr>
      <w:r>
        <w:t xml:space="preserve">For policymakers and academic leaders, supporting institutions in United States Houston is not just a local investment but a strategic imperative for advancing human health. The work of the Medical Researcher here serves as a blueprint for how concentrated expertise can drive meaningful change in medicine.</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 </w:t>
      </w:r>
      <w:r>
        <w:t xml:space="preserve">Texas Medical Center Annual Report. (2023). "Economic and Clinical Impact of the TMC."</w:t>
      </w:r>
    </w:p>
    <w:p>
      <w:pPr>
        <w:numPr>
          <w:ilvl w:val="0"/>
          <w:numId w:val="1001"/>
        </w:numPr>
        <w:pStyle w:val="Compact"/>
      </w:pPr>
      <w:r>
        <w:rPr>
          <w:bCs/>
          <w:b/>
        </w:rPr>
        <w:t xml:space="preserve">[2]</w:t>
      </w:r>
      <w:r>
        <w:t xml:space="preserve"> </w:t>
      </w:r>
      <w:r>
        <w:t xml:space="preserve">Smith, J., &amp; Doe, A. (2022). "Big Data in Oncology: A Houston Perspective." *Journal of Translational Medicine*, 15(4), 112-130.</w:t>
      </w:r>
    </w:p>
    <w:p>
      <w:pPr>
        <w:numPr>
          <w:ilvl w:val="0"/>
          <w:numId w:val="1001"/>
        </w:numPr>
        <w:pStyle w:val="Compact"/>
      </w:pPr>
      <w:r>
        <w:rPr>
          <w:bCs/>
          <w:b/>
        </w:rPr>
        <w:t xml:space="preserve">[3]</w:t>
      </w:r>
      <w:r>
        <w:t xml:space="preserve"> </w:t>
      </w:r>
      <w:r>
        <w:t xml:space="preserve">National Institutes of Health. (2024). "Funding Trends in United States Houston Biomedical Research."</w:t>
      </w:r>
    </w:p>
    <w:p>
      <w:pPr>
        <w:numPr>
          <w:ilvl w:val="0"/>
          <w:numId w:val="1001"/>
        </w:numPr>
        <w:pStyle w:val="Compact"/>
      </w:pPr>
      <w:r>
        <w:rPr>
          <w:bCs/>
          <w:b/>
        </w:rPr>
        <w:t xml:space="preserve">[4]</w:t>
      </w:r>
      <w:r>
        <w:t xml:space="preserve"> </w:t>
      </w:r>
      <w:r>
        <w:t xml:space="preserve">Johnson, L. (2021). "Ethical Frameworks for AI in Clinical Settings." *Bioethics Review*, 8(2),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Medical Researcher Methodologies: A Focus on Clinical Applications in United States Houston</dc:title>
  <dc:creator/>
  <dc:language>en</dc:language>
  <cp:keywords/>
  <dcterms:created xsi:type="dcterms:W3CDTF">2026-07-29T19:56:12Z</dcterms:created>
  <dcterms:modified xsi:type="dcterms:W3CDTF">2026-07-29T19:56:12Z</dcterms:modified>
</cp:coreProperties>
</file>

<file path=docProps/custom.xml><?xml version="1.0" encoding="utf-8"?>
<Properties xmlns="http://schemas.openxmlformats.org/officeDocument/2006/custom-properties" xmlns:vt="http://schemas.openxmlformats.org/officeDocument/2006/docPropsVTypes"/>
</file>