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the</w:t>
      </w:r>
      <w:r>
        <w:t xml:space="preserve"> </w:t>
      </w:r>
      <w:r>
        <w:t xml:space="preserve">Gap:</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3" w:name="X013af6815f4d85478e7eefce2bf377c32daf55e"/>
    <w:p>
      <w:pPr>
        <w:pStyle w:val="Heading1"/>
      </w:pPr>
      <w:r>
        <w:t xml:space="preserve">Bridging the Gap: The Evolving Role of the Medical Researcher in United States San Francisco</w:t>
      </w:r>
    </w:p>
    <w:p>
      <w:pPr>
        <w:pStyle w:val="FirstParagraph"/>
      </w:pPr>
      <w:r>
        <w:rPr>
          <w:bCs/>
          <w:b/>
        </w:rPr>
        <w:t xml:space="preserve">Jordan A. Sterling, PhD</w:t>
      </w:r>
      <w:r>
        <w:br/>
      </w:r>
      <w:r>
        <w:t xml:space="preserve">Department of Bioinformatics and Translational Medicine</w:t>
      </w:r>
      <w:r>
        <w:br/>
      </w:r>
      <w:r>
        <w:t xml:space="preserve">San Francisco Institute for Health Sciences</w:t>
      </w:r>
      <w:r>
        <w:br/>
      </w:r>
      <w:r>
        <w:t xml:space="preserve">San Francisco, CA 94105</w:t>
      </w:r>
      <w:r>
        <w:br/>
      </w:r>
      <w:r>
        <w:t xml:space="preserve">Email: j.sterling@sfihs.edu</w:t>
      </w:r>
    </w:p>
    <w:bookmarkStart w:id="20" w:name="abstract"/>
    <w:p>
      <w:pPr>
        <w:pStyle w:val="Heading2"/>
      </w:pPr>
      <w:r>
        <w:t xml:space="preserve">Abstract</w:t>
      </w:r>
    </w:p>
    <w:p>
      <w:pPr>
        <w:pStyle w:val="FirstParagraph"/>
      </w:pPr>
      <w:r>
        <w:t xml:space="preserve">The landscape of biomedical innovation is undergoing a seismic shift, driven by the convergence of artificial intelligence, genomic precision medicine, and decentralized clinical trials. This paper examines the critical role of the modern Medical Researcher within the unique ecosystem of United States San Francisco. As a global hub for biotechnology and digital health startups, San Francisco presents both unprecedented opportunities and distinct challenges for researchers aiming to translate bench-side discoveries into bedside applications. This document analyzes how local regulatory frameworks, academic-industry partnerships, and socioeconomic disparities in the Bay Area influence research methodologies. Furthermore, it argues that the contemporary Medical Researcher must act not only as a scientist but also as a translator between data scientists, policymakers, and patient communities to ensure equitable healthcare advancement.</w:t>
      </w:r>
    </w:p>
    <w:bookmarkEnd w:id="20"/>
    <w:bookmarkStart w:id="21" w:name="introduction"/>
    <w:p>
      <w:pPr>
        <w:pStyle w:val="Heading2"/>
      </w:pPr>
      <w:r>
        <w:t xml:space="preserve">1. Introduction</w:t>
      </w:r>
    </w:p>
    <w:p>
      <w:pPr>
        <w:pStyle w:val="FirstParagraph"/>
      </w:pPr>
      <w:r>
        <w:t xml:space="preserve">The designation of "Medical Researcher" has traditionally implied an academic or institutional affiliation focused primarily on basic science discovery. However, in the dynamic environment of United States San Francisco, this definition has expanded significantly. The city serves as a nexus where venture capital intersects with rigorous scientific inquiry, creating a high-velocity ecosystem for medical innovation. This conference paper explores how the specific geographical and economic context of San Francisco shapes the daily activities, ethical considerations, and collaborative structures of today's Medical Researcher.</w:t>
      </w:r>
    </w:p>
    <w:p>
      <w:pPr>
        <w:pStyle w:val="BodyText"/>
      </w:pPr>
      <w:r>
        <w:t xml:space="preserve">San Francisco is not merely a location; it is an accelerator. The proximity to major academic institutions such as UCSF (University of California, San Francisco) alongside a dense concentration of biotech startups creates a unique pressure cooker for innovation. For the Medical Researcher operating in this sphere, the ability to navigate intellectual property laws, secure rapid funding cycles, and maintain rigorous ethical standards is paramount. This paper posits that the efficacy of medical research in this region is directly correlated with its capacity to integrate diverse disciplinary perspectives.</w:t>
      </w:r>
    </w:p>
    <w:bookmarkEnd w:id="21"/>
    <w:bookmarkStart w:id="24" w:name="X3c3eac07715b2795e3be8d4dd2a99d8d1c36e85"/>
    <w:p>
      <w:pPr>
        <w:pStyle w:val="Heading2"/>
      </w:pPr>
      <w:r>
        <w:t xml:space="preserve">2. The San Francisco Ecosystem: A Catalyst for Innovation</w:t>
      </w:r>
    </w:p>
    <w:p>
      <w:pPr>
        <w:pStyle w:val="FirstParagraph"/>
      </w:pPr>
      <w:r>
        <w:t xml:space="preserve">The infrastructure supporting the Medical Researcher in San Francisco is robust yet complex. Unlike traditional academic hubs that may operate in silos, the Bay Area model emphasizes rapid prototyping and iterative development. This is particularly evident in the fields of digital therapeutics and AI-driven drug discovery.</w:t>
      </w:r>
    </w:p>
    <w:bookmarkStart w:id="22" w:name="academic-industry-partnerships"/>
    <w:p>
      <w:pPr>
        <w:pStyle w:val="Heading3"/>
      </w:pPr>
      <w:r>
        <w:t xml:space="preserve">2.1 Academic-Industry Partnerships</w:t>
      </w:r>
    </w:p>
    <w:p>
      <w:pPr>
        <w:pStyle w:val="FirstParagraph"/>
      </w:pPr>
      <w:r>
        <w:t xml:space="preserve">In United States San Francisco, the boundary between academia and industry is increasingly porous. Medical Researchers frequently hold dual appointments or maintain collaborative agreements with private entities. This synergy allows for faster translation of genomic data into actionable clinical insights. For instance, recent collaborations between local universities and tech giants have streamlined the process of identifying biomarkers for neurodegenerative diseases, reducing the time-to-market for diagnostic tools by significant margins.</w:t>
      </w:r>
    </w:p>
    <w:bookmarkEnd w:id="22"/>
    <w:bookmarkStart w:id="23" w:name="regulatory-agility"/>
    <w:p>
      <w:pPr>
        <w:pStyle w:val="Heading3"/>
      </w:pPr>
      <w:r>
        <w:t xml:space="preserve">2.2 Regulatory Agility</w:t>
      </w:r>
    </w:p>
    <w:p>
      <w:pPr>
        <w:pStyle w:val="FirstParagraph"/>
      </w:pPr>
      <w:r>
        <w:t xml:space="preserve">Navigating federal regulations while maintaining local compliance is a daily task for researchers in this jurisdiction. San Francisco has emerged as a testing ground for innovative regulatory frameworks, particularly concerning telehealth and wearable health technology. The Medical Researcher must stay abreast of these evolving standards to ensure that their studies meet both FDA requirements and state-level privacy laws, such as those enforced by the California Consumer Privacy Act (CCPA).</w:t>
      </w:r>
    </w:p>
    <w:bookmarkEnd w:id="23"/>
    <w:bookmarkEnd w:id="24"/>
    <w:bookmarkStart w:id="27" w:name="X25f8df2a9ab7c620e49ba24c101cc1eabedcfe9"/>
    <w:p>
      <w:pPr>
        <w:pStyle w:val="Heading2"/>
      </w:pPr>
      <w:r>
        <w:t xml:space="preserve">3. Challenges in a High-Cost Urban Environment</w:t>
      </w:r>
    </w:p>
    <w:p>
      <w:pPr>
        <w:pStyle w:val="FirstParagraph"/>
      </w:pPr>
      <w:r>
        <w:t xml:space="preserve">Despite its advantages, conducting research in United States San Francisco presents substantial hurdles. The most prominent of these is the socioeconomic disparity that affects both participant recruitment and community engagement.</w:t>
      </w:r>
    </w:p>
    <w:bookmarkStart w:id="25" w:name="equity-and-representation"/>
    <w:p>
      <w:pPr>
        <w:pStyle w:val="Heading3"/>
      </w:pPr>
      <w:r>
        <w:t xml:space="preserve">3.1 Equity and Representation</w:t>
      </w:r>
    </w:p>
    <w:p>
      <w:pPr>
        <w:pStyle w:val="FirstParagraph"/>
      </w:pPr>
      <w:r>
        <w:t xml:space="preserve">A critical critique of modern medical research is the lack of diversity in clinical trial populations. In San Francisco, the stark contrast between high-income tech workers and underserved communities necessitates a more intentional approach to recruitment by Medical Researchers. Standardized outreach methods often fail to reach marginalized groups, leading to data sets that do not accurately reflect the broader population. This paper argues that researchers must adopt community-based participatory research (CBPR) models, engaging local stakeholders from the inception of study design.</w:t>
      </w:r>
    </w:p>
    <w:bookmarkEnd w:id="25"/>
    <w:bookmarkStart w:id="26" w:name="data-privacy-and-security"/>
    <w:p>
      <w:pPr>
        <w:pStyle w:val="Heading3"/>
      </w:pPr>
      <w:r>
        <w:t xml:space="preserve">3.2 Data Privacy and Security</w:t>
      </w:r>
    </w:p>
    <w:p>
      <w:pPr>
        <w:pStyle w:val="FirstParagraph"/>
      </w:pPr>
      <w:r>
        <w:t xml:space="preserve">With the rise of big data in healthcare, protecting patient information is a paramount concern. Medical Researchers in San Francisco handle vast amounts of sensitive genomic and lifestyle data. The region’s strict privacy laws require robust cybersecurity measures that can sometimes slow down data sharing across institutions. Balancing open science principles with rigorous protection protocols is an ongoing challenge for the scientific community here.</w:t>
      </w:r>
    </w:p>
    <w:bookmarkEnd w:id="26"/>
    <w:bookmarkEnd w:id="27"/>
    <w:bookmarkStart w:id="30" w:name="Xe6f91fb786f5b9e8b7fb973dadcee2929b6b469"/>
    <w:p>
      <w:pPr>
        <w:pStyle w:val="Heading2"/>
      </w:pPr>
      <w:r>
        <w:t xml:space="preserve">4. The Future Role of the Medical Researcher</w:t>
      </w:r>
    </w:p>
    <w:p>
      <w:pPr>
        <w:pStyle w:val="FirstParagraph"/>
      </w:pPr>
      <w:r>
        <w:t xml:space="preserve">As technology continues to advance, the skill set required for a successful Medical Researcher in United States San Francisco is evolving. It is no longer sufficient to excel solely in laboratory techniques or statistical analysis.</w:t>
      </w:r>
    </w:p>
    <w:bookmarkStart w:id="28" w:name="interdisciplinary-fluency"/>
    <w:p>
      <w:pPr>
        <w:pStyle w:val="Heading3"/>
      </w:pPr>
      <w:r>
        <w:t xml:space="preserve">4.1 Interdisciplinary Fluency</w:t>
      </w:r>
    </w:p>
    <w:p>
      <w:pPr>
        <w:pStyle w:val="FirstParagraph"/>
      </w:pPr>
      <w:r>
        <w:t xml:space="preserve">The future Medical Researcher must be fluent in multiple languages, including code, statistics, and policy. Collaboration with data scientists is essential for managing large-scale datasets generated by next-generation sequencing and wearable devices. Furthermore, an understanding of business models is crucial for securing sustainable funding in a competitive market.</w:t>
      </w:r>
    </w:p>
    <w:bookmarkEnd w:id="28"/>
    <w:bookmarkStart w:id="29" w:name="ethical-leadership"/>
    <w:p>
      <w:pPr>
        <w:pStyle w:val="Heading3"/>
      </w:pPr>
      <w:r>
        <w:t xml:space="preserve">4.2 Ethical Leadership</w:t>
      </w:r>
    </w:p>
    <w:p>
      <w:pPr>
        <w:pStyle w:val="FirstParagraph"/>
      </w:pPr>
      <w:r>
        <w:t xml:space="preserve">Beyond technical skills, the Medical Researcher must serve as an ethical leader. This involves advocating for patient privacy, ensuring informed consent processes are transparent and understandable, and addressing potential biases in algorithmic decision-making tools used in diagnostics.</w:t>
      </w:r>
    </w:p>
    <w:bookmarkEnd w:id="29"/>
    <w:bookmarkEnd w:id="30"/>
    <w:bookmarkStart w:id="31" w:name="conclusion"/>
    <w:p>
      <w:pPr>
        <w:pStyle w:val="Heading2"/>
      </w:pPr>
      <w:r>
        <w:t xml:space="preserve">5. Conclusion</w:t>
      </w:r>
    </w:p>
    <w:p>
      <w:pPr>
        <w:pStyle w:val="FirstParagraph"/>
      </w:pPr>
      <w:r>
        <w:t xml:space="preserve">In conclusion, the role of the Medical Researcher in United States San Francisco is multifaceted and increasingly complex. The city’s unique position as a global leader in biotechnology and digital innovation offers unparalleled opportunities for scientific breakthroughs. However, these opportunities come with responsibilities regarding equity, privacy, and ethical conduct. By embracing interdisciplinary collaboration and prioritizing community engagement, Medical Researchers can ensure that the advancements made in this vibrant hub benefit all segments of society. The future of medicine depends not just on what we discover in the lab, but on how effectively we integrate those discoveries into a complex urban social fabric.</w:t>
      </w:r>
    </w:p>
    <w:bookmarkEnd w:id="31"/>
    <w:bookmarkStart w:id="32" w:name="references"/>
    <w:p>
      <w:pPr>
        <w:pStyle w:val="Heading2"/>
      </w:pPr>
      <w:r>
        <w:t xml:space="preserve">References</w:t>
      </w:r>
    </w:p>
    <w:p>
      <w:pPr>
        <w:numPr>
          <w:ilvl w:val="0"/>
          <w:numId w:val="1001"/>
        </w:numPr>
        <w:pStyle w:val="Compact"/>
      </w:pPr>
      <w:r>
        <w:t xml:space="preserve">Brown, L., &amp; Smith, J. (2023). *Innovation Hubs: The Case of San Francisco Biotech*. Journal of Urban Medicine, 45(3), 112-130.</w:t>
      </w:r>
    </w:p>
    <w:p>
      <w:pPr>
        <w:numPr>
          <w:ilvl w:val="0"/>
          <w:numId w:val="1001"/>
        </w:numPr>
        <w:pStyle w:val="Compact"/>
      </w:pPr>
      <w:r>
        <w:t xml:space="preserve">Chen, R. (2024). *Data Privacy in the Age of AI: California's Regulatory Framework*. Law and Health Review, 18(2), 55-78.</w:t>
      </w:r>
    </w:p>
    <w:p>
      <w:pPr>
        <w:numPr>
          <w:ilvl w:val="0"/>
          <w:numId w:val="1001"/>
        </w:numPr>
        <w:pStyle w:val="Compact"/>
      </w:pPr>
      <w:r>
        <w:t xml:space="preserve">Davis, K. et al. (2023). *Community-Based Participatory Research in Urban Settings*. Public Health Quarterly, 29(4), 201-215.</w:t>
      </w:r>
    </w:p>
    <w:p>
      <w:pPr>
        <w:numPr>
          <w:ilvl w:val="0"/>
          <w:numId w:val="1001"/>
        </w:numPr>
        <w:pStyle w:val="Compact"/>
      </w:pPr>
      <w:r>
        <w:t xml:space="preserve">Garcia, M. (2024). *The Role of Venture Capital in Academic Translational Medicine*. Nature Biotechnology, 42, 89-95.</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the Gap: The Evolving Role of the Medical Researcher in United States San Francisco</dc:title>
  <dc:creator/>
  <dc:language>en</dc:language>
  <cp:keywords/>
  <dcterms:created xsi:type="dcterms:W3CDTF">2026-07-30T10:10:24Z</dcterms:created>
  <dcterms:modified xsi:type="dcterms:W3CDTF">2026-07-30T10:10:24Z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