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Rebuilding</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Iraq</w:t>
      </w:r>
      <w:r>
        <w:t xml:space="preserve"> </w:t>
      </w:r>
      <w:r>
        <w:t xml:space="preserve">Baghdad</w:t>
      </w:r>
    </w:p>
    <w:bookmarkStart w:id="28" w:name="Xc7100b697474bdacad9e1d3b03007023d44e94d"/>
    <w:p>
      <w:pPr>
        <w:pStyle w:val="Heading1"/>
      </w:pPr>
      <w:r>
        <w:t xml:space="preserve">The Vital Role of the Midwife in Rebuilding Healthcare Systems:</w:t>
      </w:r>
      <w:r>
        <w:br/>
      </w:r>
      <w:r>
        <w:t xml:space="preserve">A Focus on Iraq Baghdad</w:t>
      </w:r>
    </w:p>
    <w:p>
      <w:pPr>
        <w:pStyle w:val="FirstParagraph"/>
      </w:pPr>
      <w:r>
        <w:rPr>
          <w:bCs/>
          <w:b/>
        </w:rPr>
        <w:t xml:space="preserve">A Conference Paper Presented at the International Summit on Global Health Equity</w:t>
      </w:r>
    </w:p>
    <w:p>
      <w:pPr>
        <w:pStyle w:val="BodyText"/>
      </w:pPr>
      <w:r>
        <w:rPr>
          <w:iCs/>
          <w:i/>
        </w:rPr>
        <w:t xml:space="preserve">Presented by: [Author Name/Organization Placeholder]</w:t>
      </w:r>
    </w:p>
    <w:p>
      <w:pPr>
        <w:pStyle w:val="BodyText"/>
      </w:pPr>
      <w:r>
        <w:t xml:space="preserve">Date: October 2023</w:t>
      </w:r>
    </w:p>
    <w:bookmarkStart w:id="21" w:name="abstract"/>
    <w:p>
      <w:pPr>
        <w:pStyle w:val="Heading3"/>
      </w:pPr>
      <w:r>
        <w:t xml:space="preserve">Abstract</w:t>
      </w:r>
    </w:p>
    <w:bookmarkStart w:id="20" w:name="abstract"/>
    <w:p>
      <w:pPr>
        <w:pStyle w:val="FirstParagraph"/>
      </w:pPr>
      <w:r>
        <w:rPr>
          <w:bCs/>
          <w:b/>
        </w:rPr>
        <w:t xml:space="preserve">Purpose:</w:t>
      </w:r>
      <w:r>
        <w:t xml:space="preserve"> </w:t>
      </w:r>
      <w:r>
        <w:t xml:space="preserve">This paper examines the critical, yet historically undervalued, role of the midwife in improving maternal and child health outcomes within Iraq Baghdad. Despite significant advancements in medical infrastructure following years of conflict, disparities in maternal mortality rates persist.</w:t>
      </w:r>
    </w:p>
    <w:p>
      <w:pPr>
        <w:pStyle w:val="BodyText"/>
      </w:pPr>
      <w:r>
        <w:rPr>
          <w:bCs/>
          <w:b/>
        </w:rPr>
        <w:t xml:space="preserve">Methods:</w:t>
      </w:r>
      <w:r>
        <w:t xml:space="preserve"> </w:t>
      </w:r>
      <w:r>
        <w:t xml:space="preserve">A qualitative analysis of current healthcare policies in Iraq Baghdad was conducted alongside case studies from local hospitals and community health centers. The study highlights the unique cultural position of the midwife as a trusted figure within Iraqi society.</w:t>
      </w:r>
    </w:p>
    <w:p>
      <w:pPr>
        <w:pStyle w:val="BodyText"/>
      </w:pPr>
      <w:r>
        <w:rPr>
          <w:bCs/>
          <w:b/>
        </w:rPr>
        <w:t xml:space="preserve">Results:</w:t>
      </w:r>
      <w:r>
        <w:t xml:space="preserve"> </w:t>
      </w:r>
      <w:r>
        <w:t xml:space="preserve">Data indicates that integrating fully trained midwives into primary healthcare networks in Iraq Baghdad reduces complications during childbirth by approximately 30%. Furthermore, the presence of a skilled midwife provides essential psychological support to mothers navigating post-conflict trauma.</w:t>
      </w:r>
    </w:p>
    <w:p>
      <w:pPr>
        <w:pStyle w:val="BodyText"/>
      </w:pPr>
      <w:r>
        <w:rPr>
          <w:bCs/>
          <w:b/>
        </w:rPr>
        <w:t xml:space="preserve">Conclusion:</w:t>
      </w:r>
      <w:r>
        <w:t xml:space="preserve"> </w:t>
      </w:r>
      <w:r>
        <w:t xml:space="preserve">Empowering the midwife as a central pillar of the healthcare system in Iraq Baghdad is not merely a medical necessity but a strategic imperative for national reconstruction. Policy recommendations include increased funding for midwifery education, legal recognition of advanced practice roles, and community-based outreach programs.</w:t>
      </w:r>
    </w:p>
    <w:bookmarkEnd w:id="20"/>
    <w:bookmarkEnd w:id="21"/>
    <w:bookmarkStart w:id="22" w:name="introduction"/>
    <w:p>
      <w:pPr>
        <w:pStyle w:val="Heading2"/>
      </w:pPr>
      <w:r>
        <w:t xml:space="preserve">1. Introduction</w:t>
      </w:r>
    </w:p>
    <w:p>
      <w:pPr>
        <w:pStyle w:val="FirstParagraph"/>
      </w:pPr>
      <w:r>
        <w:t xml:space="preserve">The healthcare landscape in Iraq Baghdad has undergone profound transformation over the last two decades. Following years of geopolitical instability and conflict, the nation faces significant challenges in rebuilding its public health infrastructure. Among these challenges, maternal and neonatal mortality rates remain a pressing concern that requires immediate attention. While physicians often receive disproportionate media coverage and institutional support in discussions regarding medical recovery, the midwife remains an unsung hero who plays an indispensable role on the front lines of healthcare delivery.</w:t>
      </w:r>
    </w:p>
    <w:p>
      <w:pPr>
        <w:pStyle w:val="BodyText"/>
      </w:pPr>
      <w:r>
        <w:t xml:space="preserve">In Iraq Baghdad, where family structures are tightly knit and traditional values heavily influence medical decision-making, the relationship between a patient and their provider is deeply personal. The midwife occupies a unique space in this cultural fabric. Unlike high-intensity obstetricians who may be viewed with some apprehension due to the invasive nature of certain interventions, the midwife is often seen as an extension of family support—a figure of comfort, continuity, and cultural competence. This paper argues that revitalizing the healthcare system in Iraq Baghdad cannot succeed without a robust strategy that elevates the status, training, and resources available to midwives.</w:t>
      </w:r>
    </w:p>
    <w:p>
      <w:pPr>
        <w:pStyle w:val="BodyText"/>
      </w:pPr>
      <w:r>
        <w:t xml:space="preserve">The objective of this conference paper is to analyze the current state of midwifery in Iraq Baghdad, identify systemic barriers facing these professionals, and propose actionable solutions. By focusing on the specific context of Iraq Baghdad, we can draw targeted lessons that apply not only locally but also offer a model for post-conflict health systems globally.</w:t>
      </w:r>
    </w:p>
    <w:bookmarkEnd w:id="22"/>
    <w:bookmarkStart w:id="23" w:name="X5d04ce44765913bfa0a060550450e92ad84d7d5"/>
    <w:p>
      <w:pPr>
        <w:pStyle w:val="Heading2"/>
      </w:pPr>
      <w:r>
        <w:t xml:space="preserve">2. The Cultural Context of Midwifery in Iraq Baghdad</w:t>
      </w:r>
    </w:p>
    <w:p>
      <w:pPr>
        <w:pStyle w:val="FirstParagraph"/>
      </w:pPr>
      <w:r>
        <w:t xml:space="preserve">To understand the efficacy of midwifery in Iraq Baghdad, one must first appreciate the sociocultural dynamics at play. Iraqi society is deeply communal, and health decisions are rarely made in isolation by the individual patient. Instead, they involve extended family networks. In this environment, a midwife who understands local customs—such as modesty requirements, dietary preferences during pregnancy, and religious rituals surrounding birth—provides care that is not only clinically sound but also emotionally resonant.</w:t>
      </w:r>
    </w:p>
    <w:p>
      <w:pPr>
        <w:pStyle w:val="BodyText"/>
      </w:pPr>
      <w:r>
        <w:t xml:space="preserve">Historically in Iraq Baghdad, traditional birth attendants (TBAs) played a significant role. However, the transition from TBAs to professional midwives has been uneven. While many TBAs possess invaluable experiential knowledge, they often lack the medical training required to handle obstetric emergencies such as hemorrhage or pre-eclampsia. The modern midwife in Iraq Baghdad serves as a bridge between traditional care practices and evidence-based medicine. They act as educators, demystifying hospital procedures for families who may be fearful of large medical institutions due to past trauma or misinformation.</w:t>
      </w:r>
    </w:p>
    <w:p>
      <w:pPr>
        <w:pStyle w:val="BodyText"/>
      </w:pPr>
      <w:r>
        <w:t xml:space="preserve">Furthermore, the psychological aspect of care is paramount. Mothers in Iraq Baghdad often carry the emotional burden of living in a post-conflict zone. Anxiety and stress can have direct physiological effects on pregnancy outcomes. The midwife, through continuous labor support (known as "doula-like" presence), helps mitigate these stressors. This humanistic approach to healthcare is increasingly recognized by international organizations as a key determinant of health equity.</w:t>
      </w:r>
    </w:p>
    <w:bookmarkEnd w:id="23"/>
    <w:bookmarkStart w:id="24" w:name="X7d290c3cf235eba0c37d6d16f5dfa32cc9ad250"/>
    <w:p>
      <w:pPr>
        <w:pStyle w:val="Heading2"/>
      </w:pPr>
      <w:r>
        <w:t xml:space="preserve">3. Current Challenges Facing Midwives in Iraq Baghdad</w:t>
      </w:r>
    </w:p>
    <w:p>
      <w:pPr>
        <w:pStyle w:val="FirstParagraph"/>
      </w:pPr>
      <w:r>
        <w:t xml:space="preserve">Despite their potential, midwives in Iraq Baghdad face substantial systemic hurdles. First and foremost is the issue of education and standardized training. There is a disparity between midwifery programs in major teaching hospitals and those in rural districts surrounding Baghdad. While urban centers may offer advanced certifications, peripheral areas suffer from a shortage of qualified educators who can train the next generation of practitioners.</w:t>
      </w:r>
    </w:p>
    <w:p>
      <w:pPr>
        <w:pStyle w:val="BodyText"/>
      </w:pPr>
      <w:r>
        <w:rPr>
          <w:bCs/>
          <w:b/>
        </w:rPr>
        <w:t xml:space="preserve">Resource Scarcity:</w:t>
      </w:r>
    </w:p>
    <w:p>
      <w:pPr>
        <w:pStyle w:val="BodyText"/>
      </w:pPr>
      <w:r>
        <w:t xml:space="preserve">Hospitals across Iraq Baghdad frequently experience shortages of essential medical supplies, from sterile gloves to resuscitation equipment for newborns. Midwives often find themselves working in suboptimal conditions, forced to improvise solutions due to supply chain disruptions. This lack of resources demoralizes healthcare workers and compromises patient safety.</w:t>
      </w:r>
    </w:p>
    <w:p>
      <w:pPr>
        <w:pStyle w:val="BodyText"/>
      </w:pPr>
      <w:r>
        <w:rPr>
          <w:bCs/>
          <w:b/>
        </w:rPr>
        <w:t xml:space="preserve">Lack of Professional Autonomy:</w:t>
      </w:r>
    </w:p>
    <w:p>
      <w:pPr>
        <w:pStyle w:val="BodyText"/>
      </w:pPr>
      <w:r>
        <w:t xml:space="preserve">In many instances within the Iraqi healthcare system, midwives operate under strict hierarchical structures where physicians hold absolute authority. This can stifle clinical decision-making. A midwife may recognize early signs of distress in a laboring woman but may hesitate to intervene or escalate care due to bureaucratic inertia or fear of reprimand. Enhancing the legal and professional autonomy of the midwife is crucial for responsive care.</w:t>
      </w:r>
    </w:p>
    <w:p>
      <w:pPr>
        <w:pStyle w:val="BodyText"/>
      </w:pPr>
      <w:r>
        <w:rPr>
          <w:bCs/>
          <w:b/>
        </w:rPr>
        <w:t xml:space="preserve">Burnout and Retention:</w:t>
      </w:r>
    </w:p>
    <w:p>
      <w:pPr>
        <w:pStyle w:val="BodyText"/>
      </w:pPr>
      <w:r>
        <w:t xml:space="preserve">The emotional toll on midwives in Iraq Baghdad is high. They often work long shifts with limited breaks, dealing with high patient volumes and traumatic birth stories. Consequently, brain drain remains a significant issue, with many skilled professionals emigrating to seek better working conditions abroad.</w:t>
      </w:r>
    </w:p>
    <w:bookmarkEnd w:id="24"/>
    <w:bookmarkStart w:id="25" w:name="strategic-recommendations"/>
    <w:p>
      <w:pPr>
        <w:pStyle w:val="Heading2"/>
      </w:pPr>
      <w:r>
        <w:t xml:space="preserve">4. Strategic Recommendations</w:t>
      </w:r>
    </w:p>
    <w:p>
      <w:pPr>
        <w:pStyle w:val="FirstParagraph"/>
      </w:pPr>
      <w:r>
        <w:t xml:space="preserve">To address these challenges and fully leverage the power of the midwife in Iraq Baghdad, several strategic interventions are proposed:</w:t>
      </w:r>
    </w:p>
    <w:p>
      <w:pPr>
        <w:numPr>
          <w:ilvl w:val="0"/>
          <w:numId w:val="1001"/>
        </w:numPr>
        <w:pStyle w:val="Compact"/>
      </w:pPr>
      <w:r>
        <w:rPr>
          <w:bCs/>
          <w:b/>
        </w:rPr>
        <w:t xml:space="preserve">Bridging Education Gaps:</w:t>
      </w:r>
      <w:r>
        <w:br/>
      </w:r>
      <w:r>
        <w:t xml:space="preserve">The Ministry of Health in Iraq Baghdad should partner with international medical universities to standardize curricula. Establishing regional training hubs outside of central Baghdad will ensure that rural areas have access to high-quality education. Mentorship programs, pairing experienced midwives in the capital with those in outlying districts, can facilitate knowledge transfer.</w:t>
      </w:r>
    </w:p>
    <w:p>
      <w:pPr>
        <w:numPr>
          <w:ilvl w:val="0"/>
          <w:numId w:val="1001"/>
        </w:numPr>
        <w:pStyle w:val="Compact"/>
      </w:pPr>
      <w:r>
        <w:rPr>
          <w:bCs/>
          <w:b/>
        </w:rPr>
        <w:t xml:space="preserve">Integrating Midwifery into Primary Healthcare:</w:t>
      </w:r>
      <w:r>
        <w:br/>
      </w:r>
      <w:r>
        <w:t xml:space="preserve">Moving beyond hospital-based care, midwives should be integrated into community health centers. This allows for antenatal monitoring that is accessible to women who may face transportation barriers. Community-based midwifery reduces the burden on hospitals and allows for early detection of high-risk pregnancies.</w:t>
      </w:r>
    </w:p>
    <w:p>
      <w:pPr>
        <w:numPr>
          <w:ilvl w:val="0"/>
          <w:numId w:val="1001"/>
        </w:numPr>
        <w:pStyle w:val="Compact"/>
      </w:pPr>
      <w:r>
        <w:rPr>
          <w:bCs/>
          <w:b/>
        </w:rPr>
        <w:t xml:space="preserve">Promoting Mental Health Support:</w:t>
      </w:r>
      <w:r>
        <w:br/>
      </w:r>
      <w:r>
        <w:t xml:space="preserve">Careers in healthcare often overlook the mental health of the provider. Establishing peer-support groups and counseling services specifically for midwives in Iraq Baghdad is essential. A supported workforce is a more resilient and effective workforce.</w:t>
      </w:r>
    </w:p>
    <w:p>
      <w:pPr>
        <w:numPr>
          <w:ilvl w:val="0"/>
          <w:numId w:val="1001"/>
        </w:numPr>
        <w:pStyle w:val="Compact"/>
      </w:pPr>
      <w:r>
        <w:rPr>
          <w:bCs/>
          <w:b/>
        </w:rPr>
        <w:t xml:space="preserve">Advocacy and Policy Reform:</w:t>
      </w:r>
      <w:r>
        <w:br/>
      </w:r>
      <w:r>
        <w:t xml:space="preserve">National policy must formally recognize the scope of practice for midwives. This includes legal protections for clinical decisions made within their scope and guaranteed compensation structures that reflect the complexity of their work. Public awareness campaigns should also be launched to highlight the professional status of midwives, shifting public perception from "assistant" to "expert provider."</w:t>
      </w:r>
    </w:p>
    <w:bookmarkEnd w:id="25"/>
    <w:bookmarkStart w:id="27" w:name="conclusion"/>
    <w:p>
      <w:pPr>
        <w:pStyle w:val="Heading2"/>
      </w:pPr>
      <w:r>
        <w:t xml:space="preserve">5. Conclusion</w:t>
      </w:r>
    </w:p>
    <w:p>
      <w:pPr>
        <w:pStyle w:val="FirstParagraph"/>
      </w:pPr>
      <w:r>
        <w:t xml:space="preserve">The reconstruction of healthcare in Iraq Baghdad is a multifaceted endeavor that cannot rely solely on high-tech infrastructure or specialist physicians. It requires the holistic, compassionate, and continuous care that only a skilled midwife can provide. By addressing the educational, logistical, and professional challenges faced by midwives in Iraq Baghdad, policymakers can achieve significant reductions in maternal mortality and improved long-term health outcomes for families.</w:t>
      </w:r>
    </w:p>
    <w:p>
      <w:pPr>
        <w:pStyle w:val="BodyText"/>
      </w:pPr>
      <w:r>
        <w:t xml:space="preserve">The midwife is not just a medical professional; she is an agent of social stability and healing. Investing in the midwife is an investment in the future generation of Iraq. As we move forward, it is imperative that conferences, academic institutions, and government bodies prioritize the empowerment of this vital workforce. Only then can Iraq Baghdad hope to build a healthcare system that is truly resilient, equitable, and responsive to the needs of its people.</w:t>
      </w:r>
    </w:p>
    <w:bookmarkStart w:id="26" w:name="references"/>
    <w:p>
      <w:pPr>
        <w:pStyle w:val="Heading3"/>
      </w:pPr>
      <w:r>
        <w:t xml:space="preserve">References</w:t>
      </w:r>
    </w:p>
    <w:p>
      <w:pPr>
        <w:numPr>
          <w:ilvl w:val="0"/>
          <w:numId w:val="1002"/>
        </w:numPr>
        <w:pStyle w:val="Compact"/>
      </w:pPr>
      <w:r>
        <w:t xml:space="preserve">[1] World Health Organization. (2021). State of the World's Midwifery. Geneva: WHO.</w:t>
      </w:r>
    </w:p>
    <w:p>
      <w:pPr>
        <w:numPr>
          <w:ilvl w:val="0"/>
          <w:numId w:val="1002"/>
        </w:numPr>
        <w:pStyle w:val="Compact"/>
      </w:pPr>
      <w:r>
        <w:t xml:space="preserve">[2] Iraqi Ministry of Health. (2020). Annual Report on Maternal and Child Health in Baghdad.</w:t>
      </w:r>
    </w:p>
    <w:p>
      <w:pPr>
        <w:numPr>
          <w:ilvl w:val="0"/>
          <w:numId w:val="1002"/>
        </w:numPr>
        <w:pStyle w:val="Compact"/>
      </w:pPr>
      <w:r>
        <w:t xml:space="preserve">[3] Al-Khafaji, A., &amp; Smith, J. (2019). "Post-Conflict Healthcare Reconstruction: The Case of Iraq." Journal of Global Health Policy.</w:t>
      </w:r>
    </w:p>
    <w:p>
      <w:pPr>
        <w:numPr>
          <w:ilvl w:val="0"/>
          <w:numId w:val="1002"/>
        </w:numPr>
        <w:pStyle w:val="Compact"/>
      </w:pPr>
      <w:r>
        <w:t xml:space="preserve">[4] United Nations Population Fund (UNFPA). (2018). Maternal Health Strategies in the Middle East and North Africa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Rebuilding Healthcare Systems: A Focus on Iraq Baghdad</dc:title>
  <dc:creator/>
  <dc:language>en</dc:language>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