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r>
        <w:t xml:space="preserve"> </w:t>
      </w:r>
      <w:r>
        <w:t xml:space="preserve">in</w:t>
      </w:r>
      <w:r>
        <w:t xml:space="preserve"> </w:t>
      </w:r>
      <w:r>
        <w:t xml:space="preserve">Ivory</w:t>
      </w:r>
      <w:r>
        <w:t xml:space="preserve"> </w:t>
      </w:r>
      <w:r>
        <w:t xml:space="preserve">Coast</w:t>
      </w:r>
      <w:r>
        <w:t xml:space="preserve"> </w:t>
      </w:r>
      <w:r>
        <w:t xml:space="preserve">Abidjan</w:t>
      </w:r>
    </w:p>
    <w:bookmarkStart w:id="35" w:name="Xaf6aec8c6c55b323705055fd9b82a3209670c3c"/>
    <w:p>
      <w:pPr>
        <w:pStyle w:val="Heading1"/>
      </w:pPr>
      <w:r>
        <w:t xml:space="preserve">The Pivotal Role of the Midwife in Enhancing Maternal and Neonatal Health Outcomes in Ivory Coast Abidjan</w:t>
      </w:r>
    </w:p>
    <w:p>
      <w:pPr>
        <w:pStyle w:val="FirstParagraph"/>
      </w:pPr>
      <w:r>
        <w:rPr>
          <w:bCs/>
          <w:b/>
        </w:rPr>
        <w:t xml:space="preserve">A Conference Paper Presented at the International Summit on Global Health Equity</w:t>
      </w:r>
    </w:p>
    <w:bookmarkStart w:id="20" w:name="abstract"/>
    <w:p>
      <w:pPr>
        <w:pStyle w:val="Heading2"/>
      </w:pPr>
      <w:r>
        <w:t xml:space="preserve">Abstract</w:t>
      </w:r>
    </w:p>
    <w:p>
      <w:pPr>
        <w:pStyle w:val="FirstParagraph"/>
      </w:pPr>
      <w:r>
        <w:t xml:space="preserve">This paper examines the critical role of the midwife in addressing maternal and neonatal mortality rates within Ivory Coast Abidjan. Despite significant urbanization and economic growth in Abidjan, disparities in healthcare access persist. As a primary contact point for women of reproductive age, the midwife serves as a cornerstone of the healthcare system. This study analyzes current challenges, including resource limitations and cultural barriers, while proposing strategic interventions to strengthen midwifery services. The findings suggest that empowering midwives through targeted training, improved infrastructure, and community engagement is essential for achieving Sustainable Development Goal 3 (Good Health and Well-being) in Ivory Coast Abidjan.</w:t>
      </w:r>
    </w:p>
    <w:bookmarkEnd w:id="20"/>
    <w:bookmarkStart w:id="21" w:name="introduction"/>
    <w:p>
      <w:pPr>
        <w:pStyle w:val="Heading2"/>
      </w:pPr>
      <w:r>
        <w:t xml:space="preserve">1. Introduction</w:t>
      </w:r>
    </w:p>
    <w:p>
      <w:pPr>
        <w:pStyle w:val="FirstParagraph"/>
      </w:pPr>
      <w:r>
        <w:t xml:space="preserve">The health of mothers and newborns remains a critical indicator of a nation’s development. In West Africa, the burden of maternal mortality is disproportionately high, yet recent years have shown promise through localized interventions. Ivory Coast Abidjan, the economic capital and largest city of Côte d'Ivoire (Ivory Coast), presents a unique case study. As a rapidly urbanizing metropolis with over 4 million inhabitants, Abidjan faces the dual challenge of managing high patient volumes in public institutions while addressing the specific needs of peri-urban and informal settlements.</w:t>
      </w:r>
    </w:p>
    <w:p>
      <w:pPr>
        <w:pStyle w:val="BodyText"/>
      </w:pPr>
      <w:r>
        <w:t xml:space="preserve">In this context, the midwife emerges not merely as a clinical provider but as a vital agent of social change. The term "midwife" here encompasses professional nurses specialized in maternity care, traditional birth attendants undergoing formal training, and community health workers who bridge the gap between households and clinical facilities. This paper argues that strengthening the capacity and autonomy of midwives is the most effective strategy for reducing preventable deaths in Ivory Coast Abidjan.</w:t>
      </w:r>
    </w:p>
    <w:bookmarkEnd w:id="21"/>
    <w:bookmarkStart w:id="22" w:name="X18cf9f7d663a4352ee53921b1efd452134809ed"/>
    <w:p>
      <w:pPr>
        <w:pStyle w:val="Heading2"/>
      </w:pPr>
      <w:r>
        <w:t xml:space="preserve">2. The Current Healthcare Landscape in Ivory Coast Abidjan</w:t>
      </w:r>
    </w:p>
    <w:p>
      <w:pPr>
        <w:pStyle w:val="FirstParagraph"/>
      </w:pPr>
      <w:r>
        <w:t xml:space="preserve">Ivory Coast has made commendable strides in reducing maternal mortality from 319 deaths per 100,000 live births in 2015 to lower figures today. However, the goal set by the African Union and the World Health Organization remains elusive. In Abidjan, healthcare facilities range from prestigious private clinics to under-resourced public hospitals such as the Centre Hospitalier Université de Bingerville or primary care centers in districts like Yopougon and Abobo.</w:t>
      </w:r>
    </w:p>
    <w:p>
      <w:pPr>
        <w:pStyle w:val="BodyText"/>
      </w:pPr>
      <w:r>
        <w:t xml:space="preserve">The disparity is stark. While private institutions attract those with means, the majority of the population relies on public health services. In these settings, midwives often constitute 60-70% of the clinical staff available for obstetric emergencies. Despite their central role, they frequently operate under strained conditions, including shortages of essential medicines, inadequate equipment for neonatal resuscitation, and high workloads that lead to burnout.</w:t>
      </w:r>
    </w:p>
    <w:bookmarkEnd w:id="22"/>
    <w:bookmarkStart w:id="26" w:name="challenges-facing-midwives-in-abidjan"/>
    <w:p>
      <w:pPr>
        <w:pStyle w:val="Heading2"/>
      </w:pPr>
      <w:r>
        <w:t xml:space="preserve">3. Challenges Facing Midwives in Abidjan</w:t>
      </w:r>
    </w:p>
    <w:bookmarkStart w:id="23" w:name="resource-constraints-and-infrastructure"/>
    <w:p>
      <w:pPr>
        <w:pStyle w:val="Heading3"/>
      </w:pPr>
      <w:r>
        <w:t xml:space="preserve">3.1 Resource Constraints and Infrastructure</w:t>
      </w:r>
    </w:p>
    <w:p>
      <w:pPr>
        <w:pStyle w:val="FirstParagraph"/>
      </w:pPr>
      <w:r>
        <w:t xml:space="preserve">A primary challenge identified is the irregular supply chain of essential obstetric supplies. Midwives in Ivory Coast Abidjan often report instances where labor induction agents, antibiotics for postpartum hemorrhage, or clean delivery kits are unavailable. This forces midwives to rely on improvisation or refer patients to other facilities, delaying critical care.</w:t>
      </w:r>
    </w:p>
    <w:bookmarkEnd w:id="23"/>
    <w:bookmarkStart w:id="24" w:name="cultural-and-linguistic-barriers"/>
    <w:p>
      <w:pPr>
        <w:pStyle w:val="Heading3"/>
      </w:pPr>
      <w:r>
        <w:t xml:space="preserve">3.2 Cultural and Linguistic Barriers</w:t>
      </w:r>
    </w:p>
    <w:p>
      <w:pPr>
        <w:pStyle w:val="FirstParagraph"/>
      </w:pPr>
      <w:r>
        <w:t xml:space="preserve">Ivory Coast is culturally diverse. In Abidjan’s multi-ethnic neighborhoods, language can be a barrier between healthcare providers and patients. Midwives who are sensitive to local customs and languages play a crucial role in building trust. However, without adequate training in cultural competency, miscommunication can lead to hesitancy in seeking institutional delivery.</w:t>
      </w:r>
    </w:p>
    <w:bookmarkEnd w:id="24"/>
    <w:bookmarkStart w:id="25" w:name="professional-status-and-compensation"/>
    <w:p>
      <w:pPr>
        <w:pStyle w:val="Heading3"/>
      </w:pPr>
      <w:r>
        <w:t xml:space="preserve">3.3 Professional Status and Compensation</w:t>
      </w:r>
    </w:p>
    <w:p>
      <w:pPr>
        <w:pStyle w:val="FirstParagraph"/>
      </w:pPr>
      <w:r>
        <w:t xml:space="preserve">The professional status of midwives varies across regions and institutions. In many public facilities, the lack of competitive remuneration leads to high turnover rates or "brain drain" as skilled midwives seek opportunities abroad or in the private sector. This instability disrupts continuity of care, which is vital for building long-term relationships with pregnant women.</w:t>
      </w:r>
    </w:p>
    <w:bookmarkEnd w:id="25"/>
    <w:bookmarkEnd w:id="26"/>
    <w:bookmarkStart w:id="27" w:name="the-strategic-value-of-midwifery-care"/>
    <w:p>
      <w:pPr>
        <w:pStyle w:val="Heading2"/>
      </w:pPr>
      <w:r>
        <w:t xml:space="preserve">4. The Strategic Value of Midwifery Care</w:t>
      </w:r>
    </w:p>
    <w:p>
      <w:pPr>
        <w:pStyle w:val="FirstParagraph"/>
      </w:pPr>
      <w:r>
        <w:t xml:space="preserve">The World Health Organization (WHO) emphasizes that midwives are pivotal to achieving universal health coverage. In the context of Ivory Coast Abidjan, their value is multidimensional:</w:t>
      </w:r>
    </w:p>
    <w:p>
      <w:pPr>
        <w:numPr>
          <w:ilvl w:val="0"/>
          <w:numId w:val="1001"/>
        </w:numPr>
        <w:pStyle w:val="Compact"/>
      </w:pPr>
      <w:r>
        <w:rPr>
          <w:bCs/>
          <w:b/>
        </w:rPr>
        <w:t xml:space="preserve">Prenatal Screening:</w:t>
      </w:r>
      <w:r>
        <w:t xml:space="preserve"> </w:t>
      </w:r>
      <w:r>
        <w:t xml:space="preserve">Midwives conduct essential early assessments for conditions like pre-eclampsia and gestational diabetes, allowing for early intervention.</w:t>
      </w:r>
    </w:p>
    <w:p>
      <w:pPr>
        <w:numPr>
          <w:ilvl w:val="0"/>
          <w:numId w:val="1001"/>
        </w:numPr>
        <w:pStyle w:val="Compact"/>
      </w:pPr>
      <w:r>
        <w:rPr>
          <w:bCs/>
          <w:b/>
        </w:rPr>
        <w:t xml:space="preserve">Intrapartum Care:</w:t>
      </w:r>
      <w:r>
        <w:t xml:space="preserve"> </w:t>
      </w:r>
      <w:r>
        <w:t xml:space="preserve">Competent midwives can manage normal deliveries and identify complications requiring referral. Their presence alone increases the likelihood of facility-based births.</w:t>
      </w:r>
    </w:p>
    <w:p>
      <w:pPr>
        <w:numPr>
          <w:ilvl w:val="0"/>
          <w:numId w:val="1001"/>
        </w:numPr>
        <w:pStyle w:val="Compact"/>
      </w:pPr>
      <w:r>
        <w:rPr>
          <w:bCs/>
          <w:b/>
        </w:rPr>
        <w:t xml:space="preserve">Lactation Support:</w:t>
      </w:r>
    </w:p>
    <w:p>
      <w:pPr>
        <w:numPr>
          <w:ilvl w:val="0"/>
          <w:numId w:val="1001"/>
        </w:numPr>
        <w:pStyle w:val="Compact"/>
      </w:pPr>
      <w:r>
        <w:rPr>
          <w:bCs/>
          <w:b/>
        </w:rPr>
        <w:t xml:space="preserve">Community Outreach:</w:t>
      </w:r>
      <w:r>
        <w:t xml:space="preserve"> </w:t>
      </w:r>
      <w:r>
        <w:t xml:space="preserve">Many midwives in Abidjan participate in community health programs, educating women on family planning and hygiene practices.</w:t>
      </w:r>
    </w:p>
    <w:bookmarkEnd w:id="27"/>
    <w:bookmarkStart w:id="32" w:name="Xa4fba88e90ff5ea72210b92896f0520a1b0732a"/>
    <w:p>
      <w:pPr>
        <w:pStyle w:val="Heading2"/>
      </w:pPr>
      <w:r>
        <w:t xml:space="preserve">5. Recommendations for Policy Implementation</w:t>
      </w:r>
    </w:p>
    <w:p>
      <w:pPr>
        <w:pStyle w:val="FirstParagraph"/>
      </w:pPr>
      <w:r>
        <w:t xml:space="preserve">To maximize the impact of midwives in Ivory Coast Abidjan, the following policy recommendations are proposed:</w:t>
      </w:r>
    </w:p>
    <w:bookmarkStart w:id="28" w:name="X31f945bfdb61cc66b5de095e44c31e982ae0a67"/>
    <w:p>
      <w:pPr>
        <w:pStyle w:val="Heading3"/>
      </w:pPr>
      <w:r>
        <w:rPr>
          <w:bCs/>
          <w:b/>
        </w:rPr>
        <w:t xml:space="preserve">A. Investment in Continuous Professional Development (CPD)</w:t>
      </w:r>
    </w:p>
    <w:p>
      <w:pPr>
        <w:pStyle w:val="FirstParagraph"/>
      </w:pPr>
      <w:r>
        <w:t xml:space="preserve">The Ministry of Health must mandate regular CPD workshops focused on emergency obstetric and neonatal care (EmONC). Simulation-based training can help midwives maintain skills even amidst routine high-volume workloads.</w:t>
      </w:r>
    </w:p>
    <w:bookmarkEnd w:id="28"/>
    <w:bookmarkStart w:id="29" w:name="b.-supply-chain-optimization"/>
    <w:p>
      <w:pPr>
        <w:pStyle w:val="Heading3"/>
      </w:pPr>
      <w:r>
        <w:rPr>
          <w:bCs/>
          <w:b/>
        </w:rPr>
        <w:t xml:space="preserve">B. Supply Chain Optimization</w:t>
      </w:r>
    </w:p>
    <w:p>
      <w:pPr>
        <w:pStyle w:val="FirstParagraph"/>
      </w:pPr>
      <w:r>
        <w:t xml:space="preserve">Digital tracking systems should be implemented in health centers across Abidjan to monitor inventory levels of essential drugs and supplies in real-time. This reduces stockouts and ensures midwives can provide standard-of-care services.</w:t>
      </w:r>
    </w:p>
    <w:bookmarkEnd w:id="29"/>
    <w:bookmarkStart w:id="30" w:name="c.-improving-working-conditions"/>
    <w:p>
      <w:pPr>
        <w:pStyle w:val="Heading3"/>
      </w:pPr>
      <w:r>
        <w:rPr>
          <w:bCs/>
          <w:b/>
        </w:rPr>
        <w:t xml:space="preserve">C. Improving Working Conditions</w:t>
      </w:r>
    </w:p>
    <w:p>
      <w:pPr>
        <w:pStyle w:val="FirstParagraph"/>
      </w:pPr>
      <w:r>
        <w:t xml:space="preserve">Addressing burnout requires fair compensation, reasonable patient-to-midwife ratios, and mental health support for staff dealing with high mortality cases. Recognition awards and career progression pathways can also improve job satisfaction.</w:t>
      </w:r>
    </w:p>
    <w:bookmarkEnd w:id="30"/>
    <w:bookmarkStart w:id="31" w:name="d.-community-integration"/>
    <w:p>
      <w:pPr>
        <w:pStyle w:val="Heading3"/>
      </w:pPr>
      <w:r>
        <w:rPr>
          <w:bCs/>
          <w:b/>
        </w:rPr>
        <w:t xml:space="preserve">D. Community Integration</w:t>
      </w:r>
    </w:p>
    <w:p>
      <w:pPr>
        <w:pStyle w:val="FirstParagraph"/>
      </w:pPr>
      <w:r>
        <w:t xml:space="preserve">Midwives should be integrated into local community structures. Collaborating with traditional leaders and women’s groups in neighborhoods like Treichville or Marcory can enhance trust and encourage earlier prenatal attendance.</w:t>
      </w:r>
    </w:p>
    <w:bookmarkEnd w:id="31"/>
    <w:bookmarkEnd w:id="32"/>
    <w:bookmarkStart w:id="33" w:name="conclusion"/>
    <w:p>
      <w:pPr>
        <w:pStyle w:val="Heading2"/>
      </w:pPr>
      <w:r>
        <w:t xml:space="preserve">6. Conclusion</w:t>
      </w:r>
    </w:p>
    <w:p>
      <w:pPr>
        <w:pStyle w:val="FirstParagraph"/>
      </w:pPr>
      <w:r>
        <w:t xml:space="preserve">The midwife is the backbone of maternal health care in Ivory Coast Abidjan. While challenges regarding resources, culture, and professional status persist, the potential for improvement is vast. By investing in the education, welfare, and autonomy of midwives, policymakers can significantly reduce maternal and neonatal mortality rates.</w:t>
      </w:r>
    </w:p>
    <w:p>
      <w:pPr>
        <w:pStyle w:val="BodyText"/>
      </w:pPr>
      <w:r>
        <w:t xml:space="preserve">As Abidjan continues to grow as a regional hub for commerce and culture in West Africa, its health systems must evolve to meet the needs of its diverse population. Empowering midwives is not just a medical imperative but a social justice issue. It ensures that every woman, regardless of her socio-economic status, has access to dignified, safe, and competent care during one of the most vulnerable times in her life. Future research should focus on longitudinal studies measuring the impact of these proposed interventions on long-term health outcomes in Abidjan.</w:t>
      </w:r>
    </w:p>
    <w:bookmarkEnd w:id="33"/>
    <w:bookmarkStart w:id="34" w:name="references"/>
    <w:p>
      <w:pPr>
        <w:pStyle w:val="Heading2"/>
      </w:pPr>
      <w:r>
        <w:t xml:space="preserve">References</w:t>
      </w:r>
    </w:p>
    <w:p>
      <w:pPr>
        <w:pStyle w:val="FirstParagraph"/>
      </w:pPr>
      <w:r>
        <w:t xml:space="preserve">[1] World Health Organization. (2021).</w:t>
      </w:r>
      <w:r>
        <w:t xml:space="preserve"> </w:t>
      </w:r>
      <w:r>
        <w:rPr>
          <w:iCs/>
          <w:i/>
        </w:rPr>
        <w:t xml:space="preserve">State of the Midwifery Economy Report</w:t>
      </w:r>
      <w:r>
        <w:t xml:space="preserve">. Geneva: WHO.</w:t>
      </w:r>
    </w:p>
    <w:p>
      <w:pPr>
        <w:pStyle w:val="BodyText"/>
      </w:pPr>
      <w:r>
        <w:t xml:space="preserve">[2] Ministère de la Santé et de l’Hygiène Publique, Côte d'Ivoire. (2020).</w:t>
      </w:r>
      <w:r>
        <w:t xml:space="preserve"> </w:t>
      </w:r>
      <w:r>
        <w:rPr>
          <w:iCs/>
          <w:i/>
        </w:rPr>
        <w:t xml:space="preserve">Rapport Annuel sur les Indicateurs Sanitaires Nationaux</w:t>
      </w:r>
      <w:r>
        <w:t xml:space="preserve">. Abidjan.</w:t>
      </w:r>
    </w:p>
    <w:p>
      <w:pPr>
        <w:pStyle w:val="BodyText"/>
      </w:pPr>
      <w:r>
        <w:t xml:space="preserve">[3] UNICEF. (2019).</w:t>
      </w:r>
      <w:r>
        <w:t xml:space="preserve"> </w:t>
      </w:r>
      <w:r>
        <w:rPr>
          <w:iCs/>
          <w:i/>
        </w:rPr>
        <w:t xml:space="preserve">Maternal and Neonatal Mortality in West Africa: Trends and Challenges</w:t>
      </w:r>
      <w:r>
        <w:t xml:space="preserve">. New York: UNICEF.</w:t>
      </w:r>
    </w:p>
    <w:p>
      <w:pPr>
        <w:pStyle w:val="BodyText"/>
      </w:pPr>
      <w:r>
        <w:t xml:space="preserve">[4] International Confederation of Midwives. (2022).</w:t>
      </w:r>
      <w:r>
        <w:t xml:space="preserve"> </w:t>
      </w:r>
      <w:r>
        <w:rPr>
          <w:iCs/>
          <w:i/>
        </w:rPr>
        <w:t xml:space="preserve">The Role of Midwives in Urban Health Systems</w:t>
      </w:r>
      <w:r>
        <w:t xml:space="preserve">. Amsterdam: ICM.</w:t>
      </w:r>
    </w:p>
    <w:p>
      <w:pPr>
        <w:pStyle w:val="BodyText"/>
      </w:pPr>
      <w:r>
        <w:t xml:space="preserve">[5] African Union Commission. (2016).</w:t>
      </w:r>
      <w:r>
        <w:t xml:space="preserve"> </w:t>
      </w:r>
      <w:r>
        <w:rPr>
          <w:iCs/>
          <w:i/>
        </w:rPr>
        <w:t xml:space="preserve">The Africa Agenda 2063: The Africa We Want</w:t>
      </w:r>
      <w:r>
        <w:t xml:space="preserve">. Addis Ababa.</w:t>
      </w:r>
    </w:p>
    <w:p>
      <w:pPr>
        <w:pStyle w:val="BodyText"/>
      </w:pPr>
      <w:r>
        <w:t xml:space="preserve">© 2023 Conference Proceedings on Global Health.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Midwife in Enhancing Maternal and Neonatal Health Outcomes in Ivory Coast Abidjan</dc:title>
  <dc:creator/>
  <dc:language>en</dc:language>
  <cp:keywords/>
  <dcterms:created xsi:type="dcterms:W3CDTF">2026-07-29T14:06:03Z</dcterms:created>
  <dcterms:modified xsi:type="dcterms:W3CDTF">2026-07-29T14:06:03Z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