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Malaysia</w:t>
      </w:r>
      <w:r>
        <w:t xml:space="preserve"> </w:t>
      </w:r>
      <w:r>
        <w:t xml:space="preserve">Kuala</w:t>
      </w:r>
      <w:r>
        <w:t xml:space="preserve"> </w:t>
      </w:r>
      <w:r>
        <w:t xml:space="preserve">Lumpur:</w:t>
      </w:r>
      <w:r>
        <w:t xml:space="preserve"> </w:t>
      </w:r>
      <w:r>
        <w:t xml:space="preserve">Bridging</w:t>
      </w:r>
      <w:r>
        <w:t xml:space="preserve"> </w:t>
      </w:r>
      <w:r>
        <w:t xml:space="preserve">Tradition</w:t>
      </w:r>
      <w:r>
        <w:t xml:space="preserve"> </w:t>
      </w:r>
      <w:r>
        <w:t xml:space="preserve">and</w:t>
      </w:r>
      <w:r>
        <w:t xml:space="preserve"> </w:t>
      </w:r>
      <w:r>
        <w:t xml:space="preserve">Modern</w:t>
      </w:r>
      <w:r>
        <w:t xml:space="preserve"> </w:t>
      </w:r>
      <w:r>
        <w:t xml:space="preserve">Healthcare</w:t>
      </w:r>
    </w:p>
    <w:bookmarkStart w:id="30" w:name="Xe4f312eb97f6280d6f1acd8be4cce995db5b9f8"/>
    <w:p>
      <w:pPr>
        <w:pStyle w:val="Heading1"/>
      </w:pPr>
      <w:r>
        <w:t xml:space="preserve">The Evolving Role of the Midwife in Malaysia Kuala Lumpur:</w:t>
      </w:r>
      <w:r>
        <w:br/>
      </w:r>
      <w:r>
        <w:t xml:space="preserve">Bridging Tradition and Modern Healthcare</w:t>
      </w:r>
    </w:p>
    <w:p>
      <w:pPr>
        <w:pStyle w:val="FirstParagraph"/>
      </w:pPr>
      <w:r>
        <w:rPr>
          <w:bCs/>
          <w:b/>
        </w:rPr>
        <w:t xml:space="preserve">Dr. Aina binti Hassan</w:t>
      </w:r>
      <w:r>
        <w:br/>
      </w:r>
      <w:r>
        <w:t xml:space="preserve">Institute of Public Health, Kuala Lumpur</w:t>
      </w:r>
      <w:r>
        <w:br/>
      </w:r>
      <w:r>
        <w:t xml:space="preserve">Email: a.hassan@iph.edu.my</w:t>
      </w:r>
    </w:p>
    <w:p>
      <w:r>
        <w:pict>
          <v:rect style="width:0;height:1.5pt" o:hralign="center" o:hrstd="t" o:hr="t"/>
        </w:pict>
      </w:r>
    </w:p>
    <w:bookmarkStart w:id="20" w:name="abstract"/>
    <w:p>
      <w:pPr>
        <w:pStyle w:val="Heading3"/>
      </w:pPr>
      <w:r>
        <w:t xml:space="preserve">Abstract</w:t>
      </w:r>
    </w:p>
    <w:p>
      <w:pPr>
        <w:pStyle w:val="FirstParagraph"/>
      </w:pPr>
      <w:r>
        <w:t xml:space="preserve">This paper explores the critical and expanding role of the midwife within the healthcare landscape of Malaysia Kuala Lumpur. As one of Asia’s most rapidly urbanizing metropolises, Kuala Lumpur presents unique challenges and opportunities for maternal health services. This study analyzes current trends in obstetric care, highlighting how traditional midwifery practices are converging with advanced medical technologies to improve outcomes for mothers and newborns. Furthermore, it addresses the regulatory frameworks established by the Malaysian Ministry of Health and the Midwives Association of Malaysia, emphasizing the necessity of continuous professional development for midwives operating in this high-density urban environment.</w:t>
      </w:r>
    </w:p>
    <w:bookmarkEnd w:id="20"/>
    <w:bookmarkStart w:id="21" w:name="introduction"/>
    <w:p>
      <w:pPr>
        <w:pStyle w:val="Heading2"/>
      </w:pPr>
      <w:r>
        <w:t xml:space="preserve">1. Introduction</w:t>
      </w:r>
    </w:p>
    <w:p>
      <w:pPr>
        <w:pStyle w:val="FirstParagraph"/>
      </w:pPr>
      <w:r>
        <w:t xml:space="preserve">The global recognition of midwifery as a distinct and essential profession has never been more pronounced. In the context of Malaysia Kuala Lumpur, the significance of skilled birth attendants cannot be overstated. As a bustling economic hub and cultural melting pot, Malaysia Kuala Lumpur serves as a microcosm for national health trends while simultaneously facing specific urban pressures such as high population density, diverse socioeconomic demographics, and an influx of migrant workers. These factors collectively influence the demand for quality maternal care.</w:t>
      </w:r>
    </w:p>
    <w:p>
      <w:pPr>
        <w:pStyle w:val="BodyText"/>
      </w:pPr>
      <w:r>
        <w:t xml:space="preserve">The term "midwife" here refers not only to traditional birth attendants but also to registered midwives who operate within both public healthcare facilities and private clinics. In Malaysia Kuala Lumpur, the integration of these professionals into multidisciplinary healthcare teams is pivotal in reducing maternal and neonatal mortality rates (MNMR). This conference paper aims to elucidate how the modern midwife in this dynamic region navigates the complexities of urban healthcare delivery.</w:t>
      </w:r>
    </w:p>
    <w:bookmarkEnd w:id="21"/>
    <w:bookmarkStart w:id="22" w:name="X82ceb1d2b4dfb2e191ea377cb3126c122dfdc2c"/>
    <w:p>
      <w:pPr>
        <w:pStyle w:val="Heading2"/>
      </w:pPr>
      <w:r>
        <w:t xml:space="preserve">2. Historical Context and Cultural Significance</w:t>
      </w:r>
    </w:p>
    <w:p>
      <w:pPr>
        <w:pStyle w:val="FirstParagraph"/>
      </w:pPr>
      <w:r>
        <w:t xml:space="preserve">To understand the current status of midwifery in Malaysia Kuala Lumpur, one must appreciate its historical roots. Traditionally, childbirth in Malay culture was a community event managed by elderly women or local birth attendants known as "bidan kampung." However, with the modernization of healthcare infrastructure in Kuala Lumpur and across Malaysia, there has been a significant shift towards institutionalized delivery.</w:t>
      </w:r>
    </w:p>
    <w:p>
      <w:pPr>
        <w:pStyle w:val="BodyText"/>
      </w:pPr>
      <w:r>
        <w:t xml:space="preserve">Despite this shift, cultural beliefs remain strong. Many mothers in Malaysia Kuala Lumpur still seek the comfort of traditional practices alongside medical intervention. Therefore, the contemporary midwife must possess high levels of cultural competence. They act as bridges between biomedical science and local traditions, ensuring that care is respectful, culturally appropriate, and medically sound. This dual capability is particularly vital in a city like Kuala Lumpur, where multicultural interactions are daily occurrences.</w:t>
      </w:r>
    </w:p>
    <w:bookmarkEnd w:id="22"/>
    <w:bookmarkStart w:id="25" w:name="Xc7d890df595f66607e7ee4699e839910b9f8c2f"/>
    <w:p>
      <w:pPr>
        <w:pStyle w:val="Heading2"/>
      </w:pPr>
      <w:r>
        <w:t xml:space="preserve">3. The Scope of Practice in an Urban Setting</w:t>
      </w:r>
    </w:p>
    <w:p>
      <w:pPr>
        <w:pStyle w:val="FirstParagraph"/>
      </w:pPr>
      <w:r>
        <w:t xml:space="preserve">In Malaysia Kuala Lumpur, midwives perform a wide array of functions that extend far beyond assisting with birth. Their scope includes antenatal education, postnatal care, family planning services, and health promotion within the community.</w:t>
      </w:r>
    </w:p>
    <w:bookmarkStart w:id="23" w:name="antenatal-and-postnatal-care"/>
    <w:p>
      <w:pPr>
        <w:pStyle w:val="Heading3"/>
      </w:pPr>
      <w:r>
        <w:t xml:space="preserve">3.1 Antenatal and Postnatal Care</w:t>
      </w:r>
    </w:p>
    <w:p>
      <w:pPr>
        <w:pStyle w:val="FirstParagraph"/>
      </w:pPr>
      <w:r>
        <w:t xml:space="preserve">Ambulatory care centers in Kuala Lumpur rely heavily on midwives to conduct routine check-ups. Given the rising prevalence of lifestyle-related conditions such as gestational diabetes and hypertension among urban dwellers, midwives play a crucial role in early detection and management. They provide essential counseling on nutrition, exercise, and mental health, addressing the unique stressors faced by expectant mothers in a fast-paced city.</w:t>
      </w:r>
    </w:p>
    <w:bookmarkEnd w:id="23"/>
    <w:bookmarkStart w:id="24" w:name="emergency-response"/>
    <w:p>
      <w:pPr>
        <w:pStyle w:val="Heading3"/>
      </w:pPr>
      <w:r>
        <w:t xml:space="preserve">3.2 Emergency Response</w:t>
      </w:r>
    </w:p>
    <w:p>
      <w:pPr>
        <w:pStyle w:val="FirstParagraph"/>
      </w:pPr>
      <w:r>
        <w:t xml:space="preserve">The midwife is often the first point of contact during obstetric emergencies. In Malaysia Kuala Lumpur’s public hospitals and maternity wards, midwives are trained to handle complications such as postpartum hemorrhage and neonatal resuscitation before specialist intervention becomes necessary. Their swift action can be the deciding factor in survival outcomes.</w:t>
      </w:r>
    </w:p>
    <w:bookmarkEnd w:id="24"/>
    <w:bookmarkEnd w:id="25"/>
    <w:bookmarkStart w:id="26" w:name="Xc0d8d85728b2f849d782ec0fac1885fcec75d1b"/>
    <w:p>
      <w:pPr>
        <w:pStyle w:val="Heading2"/>
      </w:pPr>
      <w:r>
        <w:t xml:space="preserve">4. Challenges Facing Midwives in Malaysia Kuala Lumpur</w:t>
      </w:r>
    </w:p>
    <w:p>
      <w:pPr>
        <w:pStyle w:val="FirstParagraph"/>
      </w:pPr>
      <w:r>
        <w:t xml:space="preserve">Despite their vital contributions, midwives in Malaysia Kuala Lumpur face several systemic challenges:</w:t>
      </w:r>
    </w:p>
    <w:p>
      <w:pPr>
        <w:numPr>
          <w:ilvl w:val="0"/>
          <w:numId w:val="1001"/>
        </w:numPr>
        <w:pStyle w:val="Compact"/>
      </w:pPr>
      <w:r>
        <w:rPr>
          <w:bCs/>
          <w:b/>
        </w:rPr>
        <w:t xml:space="preserve">Burnout and Workload:</w:t>
      </w:r>
      <w:r>
        <w:t xml:space="preserve"> </w:t>
      </w:r>
      <w:r>
        <w:t xml:space="preserve">The high volume of patients in urban centers leads to significant workloads. Midwives often work long shifts with limited resources, leading to occupational burnout.</w:t>
      </w:r>
    </w:p>
    <w:p>
      <w:pPr>
        <w:numPr>
          <w:ilvl w:val="0"/>
          <w:numId w:val="1001"/>
        </w:numPr>
        <w:pStyle w:val="Compact"/>
      </w:pPr>
      <w:r>
        <w:rPr>
          <w:bCs/>
          <w:b/>
        </w:rPr>
        <w:t xml:space="preserve">Perception Issues:</w:t>
      </w:r>
      <w:r>
        <w:t xml:space="preserve"> </w:t>
      </w:r>
      <w:r>
        <w:t xml:space="preserve">There is sometimes a lack of public understanding regarding the professional scope of midwives, with many patients expecting immediate medical interventions that fall outside traditional midwifery care.</w:t>
      </w:r>
    </w:p>
    <w:p>
      <w:pPr>
        <w:numPr>
          <w:ilvl w:val="0"/>
          <w:numId w:val="1001"/>
        </w:numPr>
        <w:pStyle w:val="Compact"/>
      </w:pPr>
      <w:r>
        <w:rPr>
          <w:bCs/>
          <w:b/>
        </w:rPr>
        <w:t xml:space="preserve">Rural-Urban Disparity:</w:t>
      </w:r>
      <w:r>
        <w:t xml:space="preserve"> </w:t>
      </w:r>
      <w:r>
        <w:t xml:space="preserve">While Malaysia Kuala Lumpur has state-of-the-art facilities, rural areas within the broader Klang Valley may lag behind. Midwives often face ethical dilemmas when resource allocation appears uneven across the region.</w:t>
      </w:r>
    </w:p>
    <w:p>
      <w:pPr>
        <w:numPr>
          <w:ilvl w:val="0"/>
          <w:numId w:val="1001"/>
        </w:numPr>
        <w:pStyle w:val="Compact"/>
      </w:pPr>
      <w:r>
        <w:rPr>
          <w:bCs/>
          <w:b/>
        </w:rPr>
        <w:t xml:space="preserve">Multicultural Communication:</w:t>
      </w:r>
      <w:r>
        <w:t xml:space="preserve"> </w:t>
      </w:r>
      <w:r>
        <w:t xml:space="preserve">Effective communication in a diverse city requires proficiency in Malay, English, Chinese dialects, and Tamil. Language barriers can sometimes impede effective patient education.</w:t>
      </w:r>
    </w:p>
    <w:bookmarkEnd w:id="26"/>
    <w:bookmarkStart w:id="27" w:name="X5e4a71f514fee929560020bfdaa3481765e6857"/>
    <w:p>
      <w:pPr>
        <w:pStyle w:val="Heading2"/>
      </w:pPr>
      <w:r>
        <w:t xml:space="preserve">5. Strategic Recommendations for Improvement</w:t>
      </w:r>
    </w:p>
    <w:p>
      <w:pPr>
        <w:pStyle w:val="FirstParagraph"/>
      </w:pPr>
      <w:r>
        <w:t xml:space="preserve">To enhance the effectiveness of midwifery care in Malaysia Kuala Lumpur, several strategic actions are recommended:</w:t>
      </w:r>
    </w:p>
    <w:p>
      <w:pPr>
        <w:numPr>
          <w:ilvl w:val="0"/>
          <w:numId w:val="1002"/>
        </w:numPr>
        <w:pStyle w:val="Compact"/>
      </w:pPr>
      <w:r>
        <w:rPr>
          <w:bCs/>
          <w:b/>
        </w:rPr>
        <w:t xml:space="preserve">Enhanced Training Programs:</w:t>
      </w:r>
      <w:r>
        <w:t xml:space="preserve"> </w:t>
      </w:r>
      <w:r>
        <w:t xml:space="preserve">Continuous professional development (CPD) should be mandatory and focused on emergency obstetric care, mental health support, and cross-cultural communication skills.</w:t>
      </w:r>
    </w:p>
    <w:p>
      <w:pPr>
        <w:numPr>
          <w:ilvl w:val="0"/>
          <w:numId w:val="1002"/>
        </w:numPr>
        <w:pStyle w:val="Compact"/>
      </w:pPr>
      <w:r>
        <w:rPr>
          <w:bCs/>
          <w:b/>
        </w:rPr>
        <w:t xml:space="preserve">Digital Health Integration:</w:t>
      </w:r>
      <w:r>
        <w:t xml:space="preserve"> </w:t>
      </w:r>
      <w:r>
        <w:t xml:space="preserve">Leveraging telemedicine platforms can allow midwives in Malaysia Kuala Lumpur to provide remote consultations, reducing physical strain on facilities and improving access for busy professionals.</w:t>
      </w:r>
    </w:p>
    <w:p>
      <w:pPr>
        <w:numPr>
          <w:ilvl w:val="0"/>
          <w:numId w:val="1002"/>
        </w:numPr>
        <w:pStyle w:val="Compact"/>
      </w:pPr>
      <w:r>
        <w:rPr>
          <w:bCs/>
          <w:b/>
        </w:rPr>
        <w:t xml:space="preserve">Policymaking Advocacy:</w:t>
      </w:r>
      <w:r>
        <w:t xml:space="preserve"> </w:t>
      </w:r>
      <w:r>
        <w:t xml:space="preserve">The Midwives Association of Malaysia should continue to advocate for policies that protect midwife working conditions and recognize their specialized skills formally within the healthcare hierarchy.</w:t>
      </w:r>
    </w:p>
    <w:p>
      <w:pPr>
        <w:numPr>
          <w:ilvl w:val="0"/>
          <w:numId w:val="1002"/>
        </w:numPr>
        <w:pStyle w:val="Compact"/>
      </w:pPr>
      <w:r>
        <w:rPr>
          <w:bCs/>
          <w:b/>
        </w:rPr>
        <w:t xml:space="preserve">Community Engagement:</w:t>
      </w:r>
      <w:r>
        <w:t xml:space="preserve"> </w:t>
      </w:r>
      <w:r>
        <w:t xml:space="preserve">Initiatives that educate the public about the role of the midwife can help shift perceptions from viewing them merely as assistants to recognizing them as autonomous professionals essential to maternal health.</w:t>
      </w:r>
    </w:p>
    <w:bookmarkEnd w:id="27"/>
    <w:bookmarkStart w:id="28" w:name="conclusion"/>
    <w:p>
      <w:pPr>
        <w:pStyle w:val="Heading2"/>
      </w:pPr>
      <w:r>
        <w:t xml:space="preserve">6. Conclusion</w:t>
      </w:r>
    </w:p>
    <w:p>
      <w:pPr>
        <w:pStyle w:val="FirstParagraph"/>
      </w:pPr>
      <w:r>
        <w:t xml:space="preserve">The midwife stands at the forefront of maternal healthcare in Malaysia Kuala Lumpur. As the city continues to grow and evolve, so too must the practices and support systems surrounding this profession. The synergy between traditional wisdom and modern medical science, facilitated by skilled midwives, is key to achieving universal health coverage goals.</w:t>
      </w:r>
    </w:p>
    <w:p>
      <w:pPr>
        <w:pStyle w:val="BodyText"/>
      </w:pPr>
      <w:r>
        <w:t xml:space="preserve">It is imperative that stakeholders—including government bodies, healthcare institutions, and educational providers—collaborate to empower midwives. By doing so, Malaysia Kuala Lumpur can set a benchmark for urban maternal care in Southeast Asia. The well-being of mothers and newborns depends on it, making the support of the midwife not just a professional necessity but a societal imperative.</w:t>
      </w:r>
    </w:p>
    <w:bookmarkEnd w:id="28"/>
    <w:bookmarkStart w:id="29" w:name="references"/>
    <w:p>
      <w:pPr>
        <w:pStyle w:val="Heading2"/>
      </w:pPr>
      <w:r>
        <w:t xml:space="preserve">References</w:t>
      </w:r>
    </w:p>
    <w:p>
      <w:pPr>
        <w:pStyle w:val="FirstParagraph"/>
      </w:pPr>
      <w:r>
        <w:rPr>
          <w:iCs/>
          <w:i/>
        </w:rPr>
        <w:t xml:space="preserve">[1] Ministry of Health Malaysia. (2023). National Strategic Plan for Maternal Health.</w:t>
      </w:r>
    </w:p>
    <w:p>
      <w:pPr>
        <w:pStyle w:val="BodyText"/>
      </w:pPr>
      <w:r>
        <w:rPr>
          <w:iCs/>
          <w:i/>
        </w:rPr>
        <w:t xml:space="preserve">[2] Midwives Association of Malaysia. (2024). Annual Report on Professional Practice Standards.</w:t>
      </w:r>
    </w:p>
    <w:p>
      <w:pPr>
        <w:pStyle w:val="BodyText"/>
      </w:pPr>
      <w:r>
        <w:rPr>
          <w:iCs/>
          <w:i/>
        </w:rPr>
        <w:t xml:space="preserve">[3] World Health Organization. (2021). Global Recommendations on Antenatal Care for a Positive Pregnancy Experience.</w:t>
      </w:r>
    </w:p>
    <w:p>
      <w:pPr>
        <w:pStyle w:val="BodyText"/>
      </w:pPr>
      <w:r>
        <w:rPr>
          <w:iCs/>
          <w:i/>
        </w:rPr>
        <w:t xml:space="preserve">[4] Tan, L., &amp; Lee, S. (2022). Urbanization and Maternal Health Outcomes in Kuala Lumpur: A Quantitative Study.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Malaysia Kuala Lumpur: Bridging Tradition and Modern Healthcare</dc:title>
  <dc:creator/>
  <dc:language>en</dc:language>
  <cp:keywords/>
  <dcterms:created xsi:type="dcterms:W3CDTF">2026-07-29T17:03:19Z</dcterms:created>
  <dcterms:modified xsi:type="dcterms:W3CDTF">2026-07-29T17:03:19Z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