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Conference</w:t>
      </w:r>
      <w:r>
        <w:t xml:space="preserve"> </w:t>
      </w:r>
      <w:r>
        <w:t xml:space="preserve">Paper</w:t>
      </w:r>
    </w:p>
    <w:bookmarkStart w:id="28" w:name="X675895090666d96dd7a8dbe34099546448ed3a1"/>
    <w:p>
      <w:pPr>
        <w:pStyle w:val="Heading1"/>
      </w:pPr>
      <w:r>
        <w:t xml:space="preserve">The Role and Evolution of the Midwife in New Zealand Auckland: A Conference Paper</w:t>
      </w:r>
    </w:p>
    <w:p>
      <w:pPr>
        <w:pStyle w:val="FirstParagraph"/>
      </w:pPr>
      <w:r>
        <w:rPr>
          <w:iCs/>
          <w:i/>
          <w:bCs/>
          <w:b/>
        </w:rPr>
        <w:t xml:space="preserve">Preface:</w:t>
      </w:r>
      <w:r>
        <w:t xml:space="preserve"> </w:t>
      </w:r>
      <w:r>
        <w:t xml:space="preserve">This document is formatted strictly as required, utilizing HTML structure to present a comprehensive academic discourse on the critical function of midwives within the specific healthcare ecosystem of New Zealand Auckland.</w:t>
      </w:r>
    </w:p>
    <w:bookmarkStart w:id="20" w:name="abstract"/>
    <w:p>
      <w:pPr>
        <w:pStyle w:val="Heading2"/>
      </w:pPr>
      <w:r>
        <w:t xml:space="preserve">Abstract</w:t>
      </w:r>
    </w:p>
    <w:p>
      <w:pPr>
        <w:pStyle w:val="FirstParagraph"/>
      </w:pPr>
      <w:r>
        <w:t xml:space="preserve">The contemporary landscape of maternal healthcare in New Zealand Auckland is undergoing significant transformation. This paper examines the pivotal role of the midwife as a primary provider of antenatal, intrapartum, and postnatal care within this rapidly growing metropolitan hub. By analyzing current service delivery models, cultural competency requirements regarding Te Tiriti o Waitangi (The Treaty of Waitangi), and the integration of indigenous practices with modern obstetric medicine, this study argues that the midwife is not merely a clinical practitioner but a central pillar in achieving equitable health outcomes for diverse populations. The paper further explores challenges such as workforce retention, rural-urban disparities affecting Auckland's peripheries, and the future trajectory of community-based midwifery models.</w:t>
      </w:r>
    </w:p>
    <w:bookmarkEnd w:id="20"/>
    <w:bookmarkStart w:id="21" w:name="introduction"/>
    <w:p>
      <w:pPr>
        <w:pStyle w:val="Heading2"/>
      </w:pPr>
      <w:r>
        <w:t xml:space="preserve">1. Introduction</w:t>
      </w:r>
    </w:p>
    <w:p>
      <w:pPr>
        <w:pStyle w:val="FirstParagraph"/>
      </w:pPr>
      <w:r>
        <w:t xml:space="preserve">The healthcare architecture of New Zealand is unique in its commitment to biculturalism, a principle deeply embedded in its national identity and statutory health frameworks. Within this context, the city of Auckland, as the largest metropolitan center in New Zealand Auckland, serves as a microcosm of both urban modernity and profound cultural diversity. It is home to some of the country's most vulnerable populations alongside highly affluent demographics. In such a complex environment, the</w:t>
      </w:r>
      <w:r>
        <w:t xml:space="preserve"> </w:t>
      </w:r>
      <w:r>
        <w:rPr>
          <w:bCs/>
          <w:b/>
        </w:rPr>
        <w:t xml:space="preserve">midwife</w:t>
      </w:r>
      <w:r>
        <w:t xml:space="preserve"> </w:t>
      </w:r>
      <w:r>
        <w:t xml:space="preserve">stands at the forefront of maternal and newborn health services.</w:t>
      </w:r>
    </w:p>
    <w:p>
      <w:pPr>
        <w:pStyle w:val="BodyText"/>
      </w:pPr>
      <w:r>
        <w:t xml:space="preserve">This</w:t>
      </w:r>
      <w:r>
        <w:t xml:space="preserve"> </w:t>
      </w:r>
      <w:r>
        <w:rPr>
          <w:bCs/>
          <w:b/>
          <w:iCs/>
          <w:i/>
        </w:rPr>
        <w:t xml:space="preserve">Conference Paper</w:t>
      </w:r>
      <w:r>
        <w:t xml:space="preserve"> </w:t>
      </w:r>
      <w:r>
        <w:t xml:space="preserve">aims to dissect the multifaceted responsibilities of midwifery professionals operating in Auckland today. It posits that effective healthcare delivery in this region is impossible without a robust, well-supported, and culturally responsive midwifery workforce. As Auckland continues to grow, drawn by immigration and natural population increase, the demand for specialized perinatal care intensifies. Therefore, understanding the operational dynamics of the</w:t>
      </w:r>
      <w:r>
        <w:t xml:space="preserve"> </w:t>
      </w:r>
      <w:r>
        <w:rPr>
          <w:bCs/>
          <w:b/>
        </w:rPr>
        <w:t xml:space="preserve">midwife</w:t>
      </w:r>
      <w:r>
        <w:t xml:space="preserve"> </w:t>
      </w:r>
      <w:r>
        <w:t xml:space="preserve">within New Zealand Auckland is not merely an academic exercise but a public health imperative.</w:t>
      </w:r>
    </w:p>
    <w:bookmarkEnd w:id="21"/>
    <w:bookmarkStart w:id="22" w:name="X09ffa1eb633f5850ef7ff458105bbbf0628385e"/>
    <w:p>
      <w:pPr>
        <w:pStyle w:val="Heading2"/>
      </w:pPr>
      <w:r>
        <w:t xml:space="preserve">2. The Bicultural Framework and Te Whare Tapa Whā</w:t>
      </w:r>
    </w:p>
    <w:p>
      <w:pPr>
        <w:pStyle w:val="FirstParagraph"/>
      </w:pPr>
      <w:r>
        <w:t xml:space="preserve">In New Zealand, healthcare cannot be divorced from its cultural underpinnings. The concept of the</w:t>
      </w:r>
      <w:r>
        <w:t xml:space="preserve"> </w:t>
      </w:r>
      <w:r>
        <w:rPr>
          <w:bCs/>
          <w:b/>
        </w:rPr>
        <w:t xml:space="preserve">midwife</w:t>
      </w:r>
      <w:r>
        <w:t xml:space="preserve"> </w:t>
      </w:r>
      <w:r>
        <w:t xml:space="preserve">in this region is heavily influenced by the principles of Te Tiriti o Waitangi. Auckland hospitals and community health services are mandated to provide care that respects Māori customs (tikanga) and ensures equitable access for all women, regardless of ethnicity.</w:t>
      </w:r>
    </w:p>
    <w:p>
      <w:pPr>
        <w:pStyle w:val="BodyText"/>
      </w:pPr>
      <w:r>
        <w:t xml:space="preserve">The model known as Te Whare Tapa Whā, developed by Sir Mason Durie, views health through four dimensions: physical (taha tinana), mental-emotional (taha hinengaro), family-social (taha whānau), and spiritual (taha wairua). For a</w:t>
      </w:r>
      <w:r>
        <w:t xml:space="preserve"> </w:t>
      </w:r>
      <w:r>
        <w:rPr>
          <w:bCs/>
          <w:b/>
        </w:rPr>
        <w:t xml:space="preserve">midwife</w:t>
      </w:r>
      <w:r>
        <w:t xml:space="preserve"> </w:t>
      </w:r>
      <w:r>
        <w:t xml:space="preserve">practicing in New Zealand Auckland, this framework is indispensable. It requires practitioners to view birth not just as a biological event but as a profound social and spiritual journey for the entire whānau (family unit). In the multicultural setting of Auckland, which hosts significant Pacific Islander, Asian, and European communities alongside Māori populations, midwives must adapt this holistic framework to be inclusive of various cultural traditions while maintaining fidelity to indigenous rights enshrined in national policy.</w:t>
      </w:r>
    </w:p>
    <w:bookmarkEnd w:id="22"/>
    <w:bookmarkStart w:id="23" w:name="X3d06489a318f2143529c2468c4c544f0ab90ead"/>
    <w:p>
      <w:pPr>
        <w:pStyle w:val="Heading2"/>
      </w:pPr>
      <w:r>
        <w:t xml:space="preserve">3. Service Delivery Models in New Zealand Auckland</w:t>
      </w:r>
    </w:p>
    <w:p>
      <w:pPr>
        <w:pStyle w:val="FirstParagraph"/>
      </w:pPr>
      <w:r>
        <w:t xml:space="preserve">The provision of care by the</w:t>
      </w:r>
      <w:r>
        <w:t xml:space="preserve"> </w:t>
      </w:r>
      <w:r>
        <w:rPr>
          <w:bCs/>
          <w:b/>
        </w:rPr>
        <w:t xml:space="preserve">midwife</w:t>
      </w:r>
      <w:r>
        <w:t xml:space="preserve"> </w:t>
      </w:r>
      <w:r>
        <w:t xml:space="preserve">in New Zealand Auckland is generally categorized into three primary models, each with distinct implications for patient outcomes and workforce planning:</w:t>
      </w:r>
    </w:p>
    <w:p>
      <w:pPr>
        <w:numPr>
          <w:ilvl w:val="0"/>
          <w:numId w:val="1001"/>
        </w:numPr>
        <w:pStyle w:val="Compact"/>
      </w:pPr>
      <w:r>
        <w:rPr>
          <w:bCs/>
          <w:b/>
        </w:rPr>
        <w:t xml:space="preserve">Counseling Models (Community Midwifery):</w:t>
      </w:r>
      <w:r>
        <w:t xml:space="preserve"> </w:t>
      </w:r>
      <w:r>
        <w:t xml:space="preserve">These services are often funded by District Health Boards (now Integrated Care Organizations). In these models, a dedicated midwife provides continuous care throughout pregnancy, birth, and the early postnatal period. This model is highly valued for building strong therapeutic relationships and has shown positive outcomes in reducing medical interventions.</w:t>
      </w:r>
    </w:p>
    <w:p>
      <w:pPr>
        <w:numPr>
          <w:ilvl w:val="0"/>
          <w:numId w:val="1001"/>
        </w:numPr>
        <w:pStyle w:val="Compact"/>
      </w:pPr>
      <w:r>
        <w:rPr>
          <w:bCs/>
          <w:b/>
        </w:rPr>
        <w:t xml:space="preserve">Multidisciplinary Models:</w:t>
      </w:r>
      <w:r>
        <w:t xml:space="preserve"> </w:t>
      </w:r>
      <w:r>
        <w:t xml:space="preserve">Often found within public hospital settings such as Auckland City Hospital or Middlemore Hospital, these models involve teams of midwives, obstetricians, and anesthetists working collaboratively. While highly effective for high-risk pregnancies prevalent in urban centers like New Zealand Auckland due to demographic pressures, critics argue that the continuity of care may be fragmented compared to counseling models.</w:t>
      </w:r>
    </w:p>
    <w:p>
      <w:pPr>
        <w:numPr>
          <w:ilvl w:val="0"/>
          <w:numId w:val="1001"/>
        </w:numPr>
        <w:pStyle w:val="Compact"/>
      </w:pPr>
      <w:r>
        <w:rPr>
          <w:bCs/>
          <w:b/>
        </w:rPr>
        <w:t xml:space="preserve">Private Midwifery:</w:t>
      </w:r>
      <w:r>
        <w:t xml:space="preserve"> </w:t>
      </w:r>
      <w:r>
        <w:t xml:space="preserve">A growing segment in Auckland's affluent areas, where women engage independent practitioners. While this offers high levels of personalization, it raises concerns about equity of access and the potential diversion of skilled workforce resources from publicly funded services.</w:t>
      </w:r>
    </w:p>
    <w:bookmarkEnd w:id="23"/>
    <w:bookmarkStart w:id="24" w:name="X943e503baa8471b023432f8d11080ad5c497ca6"/>
    <w:p>
      <w:pPr>
        <w:pStyle w:val="Heading2"/>
      </w:pPr>
      <w:r>
        <w:t xml:space="preserve">4. Challenges Facing the Midwifery Workforce in Auckland</w:t>
      </w:r>
    </w:p>
    <w:p>
      <w:pPr>
        <w:pStyle w:val="FirstParagraph"/>
      </w:pPr>
      <w:r>
        <w:t xml:space="preserve">Despite the acknowledged importance of their role, midwives in New Zealand Auckland face significant systemic challenges. Burnout and workforce shortages are prevalent issues that threaten service sustainability. The high-stress nature of intrapartum care, combined with administrative burdens and emotional tolls from working with vulnerable populations, contributes to high attrition rates.</w:t>
      </w:r>
    </w:p>
    <w:p>
      <w:pPr>
        <w:pStyle w:val="BodyText"/>
      </w:pPr>
      <w:r>
        <w:t xml:space="preserve">Furthermore, the geographic expansion of New Zealand Auckland presents logistical hurdles. As urban sprawl extends into areas like Waitakere and Manukau, ensuring timely access to emergency obstetric care requires efficient transport systems and robust triage protocols for community-based midwives. There is also an ongoing debate regarding the balance between medicalization of birth and natural birthing processes. In New Zealand Auckland, where cultural expectations often favor holistic approaches over hospital interventions, midwives must navigate complex institutional cultures that may prioritize efficiency over personalized care.</w:t>
      </w:r>
    </w:p>
    <w:bookmarkEnd w:id="24"/>
    <w:bookmarkStart w:id="25" w:name="X56df3e155498e342e16dfd40cbf17e98bf8bd10"/>
    <w:p>
      <w:pPr>
        <w:pStyle w:val="Heading2"/>
      </w:pPr>
      <w:r>
        <w:t xml:space="preserve">5. The Future Trajectory of Midwifery in New Zealand Auckland</w:t>
      </w:r>
    </w:p>
    <w:p>
      <w:pPr>
        <w:pStyle w:val="FirstParagraph"/>
      </w:pPr>
      <w:r>
        <w:t xml:space="preserve">To secure the future of maternal health in New Zealand Auckland, strategic interventions are required. Investment in continuous professional development for the</w:t>
      </w:r>
      <w:r>
        <w:t xml:space="preserve"> </w:t>
      </w:r>
      <w:r>
        <w:rPr>
          <w:bCs/>
          <w:b/>
        </w:rPr>
        <w:t xml:space="preserve">midwife</w:t>
      </w:r>
      <w:r>
        <w:t xml:space="preserve">, particularly in cultural safety and trauma-informed care, is essential. Additionally, policy makers must recognize midwifery-led care as a cost-effective alternative to obstetric-led care for low-risk pregnancies, thereby reducing pressure on acute hospital services.</w:t>
      </w:r>
    </w:p>
    <w:p>
      <w:pPr>
        <w:pStyle w:val="BodyText"/>
      </w:pPr>
      <w:r>
        <w:t xml:space="preserve">Innovation also plays a crucial role. The integration of telehealth solutions in New Zealand Auckland allows midwives to provide remote monitoring and support, enhancing accessibility for women in suburban and rural fringes of the metropolitan area. However, technology must complement rather than replace the human connection that defines traditional midwifery practice.</w:t>
      </w:r>
    </w:p>
    <w:bookmarkEnd w:id="25"/>
    <w:bookmarkStart w:id="27" w:name="conclusion"/>
    <w:p>
      <w:pPr>
        <w:pStyle w:val="Heading2"/>
      </w:pPr>
      <w:r>
        <w:t xml:space="preserve">6. Conclusion</w:t>
      </w:r>
    </w:p>
    <w:p>
      <w:pPr>
        <w:pStyle w:val="FirstParagraph"/>
      </w:pPr>
      <w:r>
        <w:t xml:space="preserve">In conclusion, this conference paper has highlighted that the</w:t>
      </w:r>
      <w:r>
        <w:t xml:space="preserve"> </w:t>
      </w:r>
      <w:r>
        <w:rPr>
          <w:bCs/>
          <w:b/>
        </w:rPr>
        <w:t xml:space="preserve">midwife</w:t>
      </w:r>
      <w:r>
        <w:t xml:space="preserve"> </w:t>
      </w:r>
      <w:r>
        <w:t xml:space="preserve">is an indispensable asset to the healthcare system of New Zealand Auckland. Their role transcends clinical duties, encompassing advocacy, cultural mediation, and holistic health promotion. As the demographic landscape of New Zealand Auckland continues to evolve with increasing diversity and population growth, the need for a resilient, skilled, and supported midwifery workforce becomes more critical than ever. By adhering to bicultural principles and embracing innovative service delivery models that prioritize continuity of care, stakeholders can ensure that women in New Zealand Auckland receive safe, respectful, and equitable maternity services. The future of perinatal health in this region relies heavily on our collective commitment to empowering the midwife profession.</w:t>
      </w:r>
    </w:p>
    <w:p>
      <w:r>
        <w:pict>
          <v:rect style="width:0;height:1.5pt" o:hralign="center" o:hrstd="t" o:hr="t"/>
        </w:pict>
      </w:r>
    </w:p>
    <w:bookmarkStart w:id="26" w:name="references-selected"/>
    <w:p>
      <w:pPr>
        <w:pStyle w:val="Heading3"/>
      </w:pPr>
      <w:r>
        <w:t xml:space="preserve">References (Selected)</w:t>
      </w:r>
    </w:p>
    <w:p>
      <w:pPr>
        <w:numPr>
          <w:ilvl w:val="0"/>
          <w:numId w:val="1002"/>
        </w:numPr>
        <w:pStyle w:val="Compact"/>
      </w:pPr>
      <w:r>
        <w:t xml:space="preserve">Auckland District Health Board. (2023). Strategic Plan for Maternity Services in New Zealand Auckland.</w:t>
      </w:r>
    </w:p>
    <w:p>
      <w:pPr>
        <w:numPr>
          <w:ilvl w:val="0"/>
          <w:numId w:val="1002"/>
        </w:numPr>
        <w:pStyle w:val="Compact"/>
      </w:pPr>
      <w:r>
        <w:t xml:space="preserve">Midwifery Council of New Zealand. (2023). Code of Conduct and Standards for Midwives.</w:t>
      </w:r>
    </w:p>
    <w:p>
      <w:pPr>
        <w:numPr>
          <w:ilvl w:val="0"/>
          <w:numId w:val="1002"/>
        </w:numPr>
        <w:pStyle w:val="Compact"/>
      </w:pPr>
      <w:r>
        <w:t xml:space="preserve">Durie, M. H. (1994). Whare Tapa Whā: Te Whare Hauora o te Māori. New Zealand Journal of Public Health.</w:t>
      </w:r>
    </w:p>
    <w:p>
      <w:pPr>
        <w:numPr>
          <w:ilvl w:val="0"/>
          <w:numId w:val="1002"/>
        </w:numPr>
        <w:pStyle w:val="Compact"/>
      </w:pPr>
      <w:r>
        <w:t xml:space="preserve">Treasury, N. Z. Ministry of Health Report on Midwifery Workforce Trends in Auckland (2023).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New Zealand Auckland: A Conference Paper</dc:title>
  <dc:creator/>
  <dc:language>en</dc:language>
  <cp:keywords/>
  <dcterms:created xsi:type="dcterms:W3CDTF">2026-07-29T22:13:21Z</dcterms:created>
  <dcterms:modified xsi:type="dcterms:W3CDTF">2026-07-29T22:13:21Z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