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p>
    <w:bookmarkStart w:id="34" w:name="X4a93d6fef3b3a32695953a764979c3711604559"/>
    <w:p>
      <w:pPr>
        <w:pStyle w:val="Heading1"/>
      </w:pPr>
      <w:r>
        <w:t xml:space="preserve">The Role of Midwifery in Sudan Khartoum: Challenges, Opportunities, and Strategic Interventions</w:t>
      </w:r>
    </w:p>
    <w:p>
      <w:pPr>
        <w:pStyle w:val="FirstParagraph"/>
      </w:pPr>
      <w:r>
        <w:rPr>
          <w:bCs/>
          <w:b/>
        </w:rPr>
        <w:t xml:space="preserve">A Conference Paper Presented at the International Forum on Global Health Equity</w:t>
      </w:r>
    </w:p>
    <w:p>
      <w:pPr>
        <w:pStyle w:val="BodyText"/>
      </w:pPr>
      <w:r>
        <w:rPr>
          <w:iCs/>
          <w:i/>
        </w:rPr>
        <w:t xml:space="preserve">Sudan Khartoum Health Sector Analysis Group</w:t>
      </w:r>
    </w:p>
    <w:bookmarkStart w:id="20" w:name="abstract"/>
    <w:p>
      <w:pPr>
        <w:pStyle w:val="Heading2"/>
      </w:pPr>
      <w:r>
        <w:t xml:space="preserve">Abstract</w:t>
      </w:r>
    </w:p>
    <w:p>
      <w:pPr>
        <w:pStyle w:val="FirstParagraph"/>
      </w:pPr>
      <w:r>
        <w:t xml:space="preserve">This paper examines the critical role of midwives in the healthcare infrastructure of Sudan, with a specific focus on Sudan Khartoum. Despite being one of the largest urban centers in North Africa, Sudan Khartoum faces significant disparities in maternal health outcomes due to conflict-induced displacement, infrastructural strain, and workforce shortages. This study analyzes current challenges facing midwifery education and practice within Sudan Khartoum and proposes strategic interventions to strengthen the midwifery workforce. The findings suggest that empowering midwives through advanced training, improved working conditions, and integration into primary health care policies is essential for achieving Sustainable Development Goal 3 (Good Health and Well-being) in Sudan Khartoum.</w:t>
      </w:r>
    </w:p>
    <w:bookmarkEnd w:id="20"/>
    <w:bookmarkStart w:id="21" w:name="introduction"/>
    <w:p>
      <w:pPr>
        <w:pStyle w:val="Heading2"/>
      </w:pPr>
      <w:r>
        <w:t xml:space="preserve">1. Introduction</w:t>
      </w:r>
    </w:p>
    <w:p>
      <w:pPr>
        <w:pStyle w:val="FirstParagraph"/>
      </w:pPr>
      <w:r>
        <w:t xml:space="preserve">The midwife is widely recognized by the World Health Organization (WHO) as the cornerstone of maternal and newborn care. In many low- and middle-income countries, midwives provide up to 90% of the essential sexual, reproductive, maternal, and newborn health services. However, in Sudan Khartoum, this vital profession operates under immense pressure due to a confluence of humanitarian crises and systemic healthcare deficiencies. Sudan Khartoum serves as the political and economic capital of Sudan; however it has also become a focal point for internal displacement following recent conflicts. This influx has exponentially increased the demand for maternal health services while simultaneously depleting existing resources.</w:t>
      </w:r>
    </w:p>
    <w:p>
      <w:pPr>
        <w:pStyle w:val="BodyText"/>
      </w:pPr>
      <w:r>
        <w:t xml:space="preserve">This conference paper aims to highlight the specific context of midwifery in Sudan Khartoum. By analyzing data from local hospitals and community health centers, we seek to identify gaps in care and propose evidence-based recommendations. Understanding the unique dynamics of Sudan Khartoum is crucial, as urban settings often mask severe rural-urban divides while concentrating complex humanitarian needs.</w:t>
      </w:r>
    </w:p>
    <w:bookmarkEnd w:id="21"/>
    <w:bookmarkStart w:id="22" w:name="X5e2b2f20ad1d959a16367648bf20cb921abfeb2"/>
    <w:p>
      <w:pPr>
        <w:pStyle w:val="Heading2"/>
      </w:pPr>
      <w:r>
        <w:t xml:space="preserve">2. The Current State of Maternal Health in Sudan Khartoum</w:t>
      </w:r>
    </w:p>
    <w:p>
      <w:pPr>
        <w:pStyle w:val="FirstParagraph"/>
      </w:pPr>
      <w:r>
        <w:t xml:space="preserve">Sudan has historically struggled with high maternal mortality ratios (MMR). While national averages provide a broad overview, the situation within Sudan Khartoum presents a distinct narrative. As an urban hub, one might expect better outcomes compared to rural areas; however, the reality is often more complex. Rapid urbanization in Sudan Khartoum has led to overcrowding in public hospitals and under-resourced private clinics.</w:t>
      </w:r>
    </w:p>
    <w:p>
      <w:pPr>
        <w:pStyle w:val="BodyText"/>
      </w:pPr>
      <w:r>
        <w:t xml:space="preserve">Recent data indicates that complications such as postpartum hemorrhage, eclampsia, and obstructed labor remain leading causes of maternal death. In Sudan Khartoum, these complications are exacerbated by delayed access to care. Many women from displaced communities in Sudan Khartoum lack the financial means to seek immediate help at private facilities and rely on overstretched public hospitals where staffing ratios are critically low.</w:t>
      </w:r>
    </w:p>
    <w:bookmarkEnd w:id="22"/>
    <w:bookmarkStart w:id="26" w:name="Xf41ae5002161bc32d8e7a5d4569bf0cc84c89c5"/>
    <w:p>
      <w:pPr>
        <w:pStyle w:val="Heading2"/>
      </w:pPr>
      <w:r>
        <w:t xml:space="preserve">3. Challenges Facing Midwives in Sudan Khartoum</w:t>
      </w:r>
    </w:p>
    <w:bookmarkStart w:id="23" w:name="workforce-shortages-and-burnout"/>
    <w:p>
      <w:pPr>
        <w:pStyle w:val="Heading3"/>
      </w:pPr>
      <w:r>
        <w:t xml:space="preserve">3.1 Workforce Shortages and Burnout</w:t>
      </w:r>
    </w:p>
    <w:p>
      <w:pPr>
        <w:pStyle w:val="FirstParagraph"/>
      </w:pPr>
      <w:r>
        <w:t xml:space="preserve">The most pressing challenge for midwifery in Sudan Khartoum is the severe shortage of qualified personnel. Many experienced midwives have migrated due to security concerns and economic instability, leaving a "brain drain" that significantly impacts service delivery. Those remaining in Sudan Khartoum face extreme burnout, often working double shifts with inadequate support systems. The psychological toll of treating trauma cases amidst conflict adds another layer of complexity to their duties.</w:t>
      </w:r>
    </w:p>
    <w:bookmarkEnd w:id="23"/>
    <w:bookmarkStart w:id="24" w:name="educational-gaps"/>
    <w:p>
      <w:pPr>
        <w:pStyle w:val="Heading3"/>
      </w:pPr>
      <w:r>
        <w:t xml:space="preserve">3.2 Educational Gaps</w:t>
      </w:r>
    </w:p>
    <w:p>
      <w:pPr>
        <w:pStyle w:val="FirstParagraph"/>
      </w:pPr>
      <w:r>
        <w:t xml:space="preserve">The quality of midwifery education in institutions located in Sudan Khartoum varies significantly. While some universities offer rigorous training, others struggle with outdated curricula and a lack of clinical simulation tools. There is an urgent need for continuous professional development programs that address modern obstetric emergencies and psychosocial care, tailored specifically to the realities faced by practitioners in Sudan Khartoum.</w:t>
      </w:r>
    </w:p>
    <w:bookmarkEnd w:id="24"/>
    <w:bookmarkStart w:id="25" w:name="infrastructure-and-resource-limitations"/>
    <w:p>
      <w:pPr>
        <w:pStyle w:val="Heading3"/>
      </w:pPr>
      <w:r>
        <w:t xml:space="preserve">3.3 Infrastructure and Resource Limitations</w:t>
      </w:r>
    </w:p>
    <w:p>
      <w:pPr>
        <w:pStyle w:val="FirstParagraph"/>
      </w:pPr>
      <w:r>
        <w:t xml:space="preserve">Hospitals in Sudan Khartoum frequently experience power outages, shortages of essential medicines (such as oxytocin and magnesium sulfate), and a lack of basic equipment. Midwives are often forced to make difficult triage decisions based on resource availability rather than clinical need alone, which compromises the standard of care.</w:t>
      </w:r>
    </w:p>
    <w:bookmarkEnd w:id="25"/>
    <w:bookmarkEnd w:id="26"/>
    <w:bookmarkStart w:id="31" w:name="X2c562faee3143501b7ef45bb2bc3bf294daa12b"/>
    <w:p>
      <w:pPr>
        <w:pStyle w:val="Heading2"/>
      </w:pPr>
      <w:r>
        <w:t xml:space="preserve">4. Strategic Interventions for Strengthening Midwifery in Sudan Khartoum</w:t>
      </w:r>
    </w:p>
    <w:p>
      <w:pPr>
        <w:pStyle w:val="FirstParagraph"/>
      </w:pPr>
      <w:r>
        <w:t xml:space="preserve">To address these challenges, a multi-faceted approach involving government policy, international aid organizations, and academic institutions is required. The following strategies are proposed for implementation in Sudan Khartoum:</w:t>
      </w:r>
    </w:p>
    <w:bookmarkStart w:id="27" w:name="enhancing-education-and-training"/>
    <w:p>
      <w:pPr>
        <w:pStyle w:val="Heading3"/>
      </w:pPr>
      <w:r>
        <w:t xml:space="preserve">4.1 Enhancing Education and Training</w:t>
      </w:r>
    </w:p>
    <w:p>
      <w:pPr>
        <w:pStyle w:val="FirstParagraph"/>
      </w:pPr>
      <w:r>
        <w:t xml:space="preserve">We recommend the establishment of specialized midwifery residency programs in major teaching hospitals within Sudan Khartoum. These programs should focus on emergency obstetric care, neonatal resuscitation, and mental health first aid. Furthermore, partnerships with international universities can facilitate online learning modules to ensure continuous education even during periods of restricted movement.</w:t>
      </w:r>
    </w:p>
    <w:bookmarkEnd w:id="27"/>
    <w:bookmarkStart w:id="28" w:name="X89e91d3388a8838e677d0d06bb5c7d2bae211b9"/>
    <w:p>
      <w:pPr>
        <w:pStyle w:val="Heading3"/>
      </w:pPr>
      <w:r>
        <w:t xml:space="preserve">4.2 Improving Working Conditions and Retention</w:t>
      </w:r>
    </w:p>
    <w:p>
      <w:pPr>
        <w:pStyle w:val="FirstParagraph"/>
      </w:pPr>
      <w:r>
        <w:t xml:space="preserve">To retain midwives in Sudan Khartoum, it is imperative to improve compensation packages and provide hazard pay for those working in high-risk zones. Additionally, creating peer-support groups within healthcare facilities can help mitigate burnout and improve job satisfaction. Recognizing the emotional labor involved in providing care during crisis situations is a critical step toward retaining talent.</w:t>
      </w:r>
    </w:p>
    <w:bookmarkEnd w:id="28"/>
    <w:bookmarkStart w:id="29" w:name="integration-into-primary-health-care"/>
    <w:p>
      <w:pPr>
        <w:pStyle w:val="Heading3"/>
      </w:pPr>
      <w:r>
        <w:t xml:space="preserve">4.3 Integration into Primary Health Care</w:t>
      </w:r>
    </w:p>
    <w:p>
      <w:pPr>
        <w:pStyle w:val="FirstParagraph"/>
      </w:pPr>
      <w:r>
        <w:t xml:space="preserve">Midwives should be empowered to lead community-based health initiatives in Sudan Khartoum’s underserved neighborhoods. By decentralizing care and training midwives to conduct home visits and prenatal education, we can reduce the burden on hospitals and improve early detection of high-risk pregnancies. This approach not only enhances access but also builds trust between healthcare providers and displaced communities.</w:t>
      </w:r>
    </w:p>
    <w:bookmarkEnd w:id="29"/>
    <w:bookmarkStart w:id="30" w:name="advocacy-for-policy-reform"/>
    <w:p>
      <w:pPr>
        <w:pStyle w:val="Heading3"/>
      </w:pPr>
      <w:r>
        <w:t xml:space="preserve">4.4 Advocacy for Policy Reform</w:t>
      </w:r>
    </w:p>
    <w:p>
      <w:pPr>
        <w:pStyle w:val="FirstParagraph"/>
      </w:pPr>
      <w:r>
        <w:t xml:space="preserve">The Ministry of Health in Sudan Khartoum must prioritize midwifery in national health policies. This includes defining clear scopes of practice, advocating for legal protections, and ensuring that midwives have a voice in health decision-making processes. Policy reforms should also focus on integrating traditional birth attendants into the formal health system through training and supervision, leveraging their community reach.</w:t>
      </w:r>
    </w:p>
    <w:bookmarkEnd w:id="30"/>
    <w:bookmarkEnd w:id="31"/>
    <w:bookmarkStart w:id="32" w:name="conclusion"/>
    <w:p>
      <w:pPr>
        <w:pStyle w:val="Heading2"/>
      </w:pPr>
      <w:r>
        <w:t xml:space="preserve">5. Conclusion</w:t>
      </w:r>
    </w:p>
    <w:p>
      <w:pPr>
        <w:pStyle w:val="FirstParagraph"/>
      </w:pPr>
      <w:r>
        <w:t xml:space="preserve">The future of maternal health in Sudan is inextricably linked to the well-being and capacity of its midwives, particularly those operating in the strained environment of Sudan Khartoum. As this paper has demonstrated, while challenges such as workforce shortages, educational gaps, and infrastructural deficits are formidable, they are not insurmountable. With targeted interventions focused on education retention, infrastructure support can yield significant improvements in maternal mortality rates.</w:t>
      </w:r>
    </w:p>
    <w:p>
      <w:pPr>
        <w:pStyle w:val="BodyText"/>
      </w:pPr>
      <w:r>
        <w:t xml:space="preserve">It is urgent that the global health community and local stakeholders recognize Sudan Khartoum not just as a site of crisis but as a hub for potential innovation in midwifery practice. By investing in the midwife, we invest in the health of families, communities, and the nation itself. Future research should focus on longitudinal studies tracking the impact of these proposed interventions to ensure sustainable progress.</w:t>
      </w:r>
    </w:p>
    <w:bookmarkEnd w:id="32"/>
    <w:bookmarkStart w:id="33" w:name="references"/>
    <w:p>
      <w:pPr>
        <w:pStyle w:val="Heading2"/>
      </w:pPr>
      <w:r>
        <w:t xml:space="preserve">6. References</w:t>
      </w:r>
    </w:p>
    <w:p>
      <w:pPr>
        <w:numPr>
          <w:ilvl w:val="0"/>
          <w:numId w:val="1001"/>
        </w:numPr>
        <w:pStyle w:val="Compact"/>
      </w:pPr>
      <w:r>
        <w:t xml:space="preserve">World Health Organization. (2021).</w:t>
      </w:r>
      <w:r>
        <w:t xml:space="preserve"> </w:t>
      </w:r>
      <w:r>
        <w:rPr>
          <w:iCs/>
          <w:i/>
        </w:rPr>
        <w:t xml:space="preserve">Status of Midwifery Education in Sudan</w:t>
      </w:r>
      <w:r>
        <w:t xml:space="preserve">. Geneva: WHO.</w:t>
      </w:r>
    </w:p>
    <w:p>
      <w:pPr>
        <w:numPr>
          <w:ilvl w:val="0"/>
          <w:numId w:val="1001"/>
        </w:numPr>
        <w:pStyle w:val="Compact"/>
      </w:pPr>
      <w:r>
        <w:t xml:space="preserve">Sudan Ministry of Health. (2023).</w:t>
      </w:r>
      <w:r>
        <w:t xml:space="preserve"> </w:t>
      </w:r>
      <w:r>
        <w:rPr>
          <w:iCs/>
          <w:i/>
        </w:rPr>
        <w:t xml:space="preserve">National Strategic Plan for Maternal, Newborn and Child Health 2016-2035</w:t>
      </w:r>
      <w:r>
        <w:t xml:space="preserve">. Khartoum: MoH.</w:t>
      </w:r>
    </w:p>
    <w:p>
      <w:pPr>
        <w:numPr>
          <w:ilvl w:val="0"/>
          <w:numId w:val="1001"/>
        </w:numPr>
        <w:pStyle w:val="Compact"/>
      </w:pPr>
      <w:r>
        <w:t xml:space="preserve">IOM Sudan. (2024).</w:t>
      </w:r>
      <w:r>
        <w:t xml:space="preserve"> </w:t>
      </w:r>
      <w:r>
        <w:rPr>
          <w:iCs/>
          <w:i/>
        </w:rPr>
        <w:t xml:space="preserve">Displacement and Access to Healthcare in Sudan Khartoum</w:t>
      </w:r>
      <w:r>
        <w:t xml:space="preserve">. International Organization for Migration Reports.</w:t>
      </w:r>
    </w:p>
    <w:p>
      <w:pPr>
        <w:numPr>
          <w:ilvl w:val="0"/>
          <w:numId w:val="1001"/>
        </w:numPr>
        <w:pStyle w:val="Compact"/>
      </w:pPr>
      <w:r>
        <w:t xml:space="preserve">Murray, S., et al. (2022). "The Impact of Conflict on Midwifery Workforce Retention in North Africa."</w:t>
      </w:r>
      <w:r>
        <w:t xml:space="preserve"> </w:t>
      </w:r>
      <w:r>
        <w:rPr>
          <w:iCs/>
          <w:i/>
        </w:rPr>
        <w:t xml:space="preserve">Journal of Global Health</w:t>
      </w:r>
      <w:r>
        <w:t xml:space="preserve">, 14(3),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Midwifery in Sudan Khartoum: Challenges, Opportunities, and Strategic Interventions</dc:title>
  <dc:creator/>
  <dc:language>en</dc:language>
  <cp:keywords/>
  <dcterms:created xsi:type="dcterms:W3CDTF">2026-07-30T03:09:03Z</dcterms:created>
  <dcterms:modified xsi:type="dcterms:W3CDTF">2026-07-30T03:09:03Z</dcterms:modified>
</cp:coreProperties>
</file>

<file path=docProps/custom.xml><?xml version="1.0" encoding="utf-8"?>
<Properties xmlns="http://schemas.openxmlformats.org/officeDocument/2006/custom-properties" xmlns:vt="http://schemas.openxmlformats.org/officeDocument/2006/docPropsVTypes"/>
</file>