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Bridging</w:t>
      </w:r>
      <w:r>
        <w:t xml:space="preserve"> </w:t>
      </w:r>
      <w:r>
        <w:t xml:space="preserve">Cultural</w:t>
      </w:r>
      <w:r>
        <w:t xml:space="preserve"> </w:t>
      </w:r>
      <w:r>
        <w:t xml:space="preserve">Competence</w:t>
      </w:r>
      <w:r>
        <w:t xml:space="preserve"> </w:t>
      </w:r>
      <w:r>
        <w:t xml:space="preserve">and</w:t>
      </w:r>
      <w:r>
        <w:t xml:space="preserve"> </w:t>
      </w:r>
      <w:r>
        <w:t xml:space="preserve">Clinical</w:t>
      </w:r>
      <w:r>
        <w:t xml:space="preserve"> </w:t>
      </w:r>
      <w:r>
        <w:t xml:space="preserve">Excellence</w:t>
      </w:r>
    </w:p>
    <w:bookmarkStart w:id="29" w:name="X120177842bd58bfedd062af2a73147c2d1bad27"/>
    <w:p>
      <w:pPr>
        <w:pStyle w:val="Heading1"/>
      </w:pPr>
      <w:r>
        <w:t xml:space="preserve">The Evolving Role of the Midwife in United States Miami:</w:t>
      </w:r>
      <w:r>
        <w:br/>
      </w:r>
      <w:r>
        <w:t xml:space="preserve">Bridging Cultural Competence and Clinical Excellence</w:t>
      </w:r>
    </w:p>
    <w:p>
      <w:pPr>
        <w:pStyle w:val="FirstParagraph"/>
      </w:pPr>
      <w:r>
        <w:t xml:space="preserve">Proceedings of the International Conference on Maternal and Child Health Innovation</w:t>
      </w:r>
      <w:r>
        <w:br/>
      </w:r>
      <w:r>
        <w:t xml:space="preserve">Miami Beach, Florida</w:t>
      </w:r>
    </w:p>
    <w:p>
      <w:pPr>
        <w:pStyle w:val="BodyText"/>
      </w:pPr>
      <w:r>
        <w:rPr>
          <w:bCs/>
          <w:b/>
        </w:rPr>
        <w:t xml:space="preserve">Abstract:</w:t>
      </w:r>
      <w:r>
        <w:br/>
      </w:r>
      <w:r>
        <w:t xml:space="preserve">As the demographic landscape of Miami continues to shift, becoming one of the most culturally diverse metropolitan areas in the</w:t>
      </w:r>
      <w:r>
        <w:t xml:space="preserve"> </w:t>
      </w:r>
      <w:r>
        <w:rPr>
          <w:bCs/>
          <w:b/>
        </w:rPr>
        <w:t xml:space="preserve">United States</w:t>
      </w:r>
      <w:r>
        <w:t xml:space="preserve">, healthcare systems face unprecedented challenges in delivering equitable maternal care. This paper examines the critical role of the Certified Professional Midwife (CPM) and Certified Nurse-Midwife (CNM) within this unique ecosystem. By analyzing local health data, cultural demographics, and clinical outcomes, we argue that integrating midwifery models into</w:t>
      </w:r>
      <w:r>
        <w:t xml:space="preserve"> </w:t>
      </w:r>
      <w:r>
        <w:rPr>
          <w:bCs/>
          <w:b/>
        </w:rPr>
        <w:t xml:space="preserve">Miami</w:t>
      </w:r>
      <w:r>
        <w:t xml:space="preserve">’s healthcare infrastructure is essential for reducing maternal mortality rates among minority populations. This study highlights the necessity of culturally competent care delivered by the modern</w:t>
      </w:r>
      <w:r>
        <w:t xml:space="preserve"> </w:t>
      </w:r>
      <w:r>
        <w:rPr>
          <w:bCs/>
          <w:b/>
        </w:rPr>
        <w:t xml:space="preserve">midwife</w:t>
      </w:r>
      <w:r>
        <w:t xml:space="preserve">, demonstrating how personalized, patient-centered approaches can bridge gaps in access and trust within underserved communities across South Florida.</w:t>
      </w:r>
    </w:p>
    <w:bookmarkStart w:id="20" w:name="i.-introduction"/>
    <w:p>
      <w:pPr>
        <w:pStyle w:val="Heading2"/>
      </w:pPr>
      <w:r>
        <w:t xml:space="preserve">I. Introduction</w:t>
      </w:r>
    </w:p>
    <w:p>
      <w:pPr>
        <w:pStyle w:val="FirstParagraph"/>
      </w:pPr>
      <w:r>
        <w:t xml:space="preserve">Miami, a city known for its vibrant cultural tapestry and status as a gateway between the Americas, represents a microcosm of global health dynamics within the</w:t>
      </w:r>
      <w:r>
        <w:t xml:space="preserve"> </w:t>
      </w:r>
      <w:r>
        <w:rPr>
          <w:bCs/>
          <w:b/>
        </w:rPr>
        <w:t xml:space="preserve">United States</w:t>
      </w:r>
      <w:r>
        <w:t xml:space="preserve">. With populations hailing from Cuba, Haiti, Colombia, Brazil, Jamaica, and across the Caribbean and Latin America collectively making up nearly 70% of Miami-Dade County residents (per recent Census estimates), there is no other city in the nation that better exemplifies diversity than</w:t>
      </w:r>
      <w:r>
        <w:t xml:space="preserve"> </w:t>
      </w:r>
      <w:r>
        <w:rPr>
          <w:bCs/>
          <w:b/>
        </w:rPr>
        <w:t xml:space="preserve">Miami</w:t>
      </w:r>
      <w:r>
        <w:t xml:space="preserve">. However this demographic richness is coupled with significant health disparities. National statistics indicate that Black women in the U.S. are three to four times more likely to die from pregnancy-related causes than white women, a disparity deeply rooted in systemic inequities and implicit bias within medical institutions.</w:t>
      </w:r>
    </w:p>
    <w:p>
      <w:pPr>
        <w:pStyle w:val="BodyText"/>
      </w:pPr>
      <w:r>
        <w:t xml:space="preserve">In this context, the role of the</w:t>
      </w:r>
      <w:r>
        <w:t xml:space="preserve"> </w:t>
      </w:r>
      <w:r>
        <w:rPr>
          <w:bCs/>
          <w:b/>
        </w:rPr>
        <w:t xml:space="preserve">midwife</w:t>
      </w:r>
      <w:r>
        <w:t xml:space="preserve"> </w:t>
      </w:r>
      <w:r>
        <w:t xml:space="preserve">becomes not merely an alternative option for childbirth but a vital public health intervention. While obstetricians are often viewed as necessary specialists in high-risk pregnancies, midwives offer a holistic model of care that addresses social determinants of health. This paper posits that expanding access to certified midwifery services in</w:t>
      </w:r>
      <w:r>
        <w:t xml:space="preserve"> </w:t>
      </w:r>
      <w:r>
        <w:rPr>
          <w:bCs/>
          <w:b/>
        </w:rPr>
        <w:t xml:space="preserve">Miami</w:t>
      </w:r>
      <w:r>
        <w:t xml:space="preserve"> </w:t>
      </w:r>
      <w:r>
        <w:t xml:space="preserve">is crucial for achieving maternal equity and improving birth outcomes across all ethnic groups.</w:t>
      </w:r>
    </w:p>
    <w:bookmarkEnd w:id="20"/>
    <w:bookmarkStart w:id="21" w:name="Xdde3e13709f28cfb217780231d93069dbb8befb"/>
    <w:p>
      <w:pPr>
        <w:pStyle w:val="Heading2"/>
      </w:pPr>
      <w:r>
        <w:t xml:space="preserve">II. The Landscape of Maternity Care in United States Miami</w:t>
      </w:r>
    </w:p>
    <w:p>
      <w:pPr>
        <w:pStyle w:val="FirstParagraph"/>
      </w:pPr>
      <w:r>
        <w:t xml:space="preserve">The healthcare infrastructure in the South Florida region presents a complex web of public hospitals, private practices, and community health centers. Historically, maternity care has been heavily medicalized, often prioritizing efficiency and intervention over continuity and emotional support. In</w:t>
      </w:r>
      <w:r>
        <w:t xml:space="preserve"> </w:t>
      </w:r>
      <w:r>
        <w:rPr>
          <w:bCs/>
          <w:b/>
        </w:rPr>
        <w:t xml:space="preserve">Miami</w:t>
      </w:r>
      <w:r>
        <w:t xml:space="preserve">, language barriers further complicate this dynamic. A significant portion of the population requires services in Spanish or Haitian Creole.</w:t>
      </w:r>
    </w:p>
    <w:p>
      <w:pPr>
        <w:pStyle w:val="BodyText"/>
      </w:pPr>
      <w:r>
        <w:t xml:space="preserve">Traditional obstetric models may lack the time required to build trust with patients who come from cultures that value *personalismo*—a deep-seated cultural appreciation for personal relationships and respectful, warm communication. This is where the midwifery model shines. The midwife is trained to spend significantly more time with the patient during prenatal visits, allowing for comprehensive education, risk assessment, and relationship building. In a city like</w:t>
      </w:r>
      <w:r>
        <w:t xml:space="preserve"> </w:t>
      </w:r>
      <w:r>
        <w:rPr>
          <w:bCs/>
          <w:b/>
        </w:rPr>
        <w:t xml:space="preserve">Miami</w:t>
      </w:r>
      <w:r>
        <w:t xml:space="preserve">, this extended engagement allows providers to navigate cultural nuances effectively.</w:t>
      </w:r>
    </w:p>
    <w:bookmarkEnd w:id="21"/>
    <w:bookmarkStart w:id="24" w:name="Xa89cdc6e7eb53fa17c2916dceb32e8a577ccae9"/>
    <w:p>
      <w:pPr>
        <w:pStyle w:val="Heading2"/>
      </w:pPr>
      <w:r>
        <w:t xml:space="preserve">III. Cultural Competence as a Clinical Tool</w:t>
      </w:r>
    </w:p>
    <w:p>
      <w:pPr>
        <w:pStyle w:val="FirstParagraph"/>
      </w:pPr>
      <w:r>
        <w:t xml:space="preserve">Cultural competence is not merely a buzzword in modern healthcare; it is a clinical skill that directly impacts patient safety and satisfaction. For the midwife practicing in the diverse environment of</w:t>
      </w:r>
      <w:r>
        <w:t xml:space="preserve"> </w:t>
      </w:r>
      <w:r>
        <w:rPr>
          <w:bCs/>
          <w:b/>
        </w:rPr>
        <w:t xml:space="preserve">Miami</w:t>
      </w:r>
      <w:r>
        <w:t xml:space="preserve">, cultural competence involves understanding dietary practices, traditional remedies, family dynamics, and religious beliefs surrounding pregnancy.</w:t>
      </w:r>
    </w:p>
    <w:bookmarkStart w:id="22" w:name="a.-building-trust-through-representation"/>
    <w:p>
      <w:pPr>
        <w:pStyle w:val="Heading3"/>
      </w:pPr>
      <w:r>
        <w:t xml:space="preserve">A. Building Trust Through Representation</w:t>
      </w:r>
    </w:p>
    <w:p>
      <w:pPr>
        <w:pStyle w:val="FirstParagraph"/>
      </w:pPr>
      <w:r>
        <w:t xml:space="preserve">Data from various studies suggest that when patients receive care from providers who share their linguistic or cultural background, adherence to medical advice improves significantly. While it is impossible for every midwife to match every demographic in such a diverse city as</w:t>
      </w:r>
      <w:r>
        <w:t xml:space="preserve"> </w:t>
      </w:r>
      <w:r>
        <w:rPr>
          <w:bCs/>
          <w:b/>
        </w:rPr>
        <w:t xml:space="preserve">Miami</w:t>
      </w:r>
      <w:r>
        <w:t xml:space="preserve">, the training emphasizes cultural humility and adaptability. A skilled midwife learns how to integrate Western medical evidence with respectful accommodation of traditional practices, creating a hybrid model of care that honors the patient's identity while ensuring safety.</w:t>
      </w:r>
    </w:p>
    <w:bookmarkEnd w:id="22"/>
    <w:bookmarkStart w:id="23" w:name="b.-addressing-systemic-bias"/>
    <w:p>
      <w:pPr>
        <w:pStyle w:val="Heading3"/>
      </w:pPr>
      <w:r>
        <w:t xml:space="preserve">B. Addressing Systemic Bias</w:t>
      </w:r>
    </w:p>
    <w:p>
      <w:pPr>
        <w:pStyle w:val="FirstParagraph"/>
      </w:pPr>
      <w:r>
        <w:t xml:space="preserve">The midwifery philosophy is inherently anti-racist in its structure. By viewing pregnancy as a normal physiological process rather than a pathological condition requiring constant surveillance, the midwife reduces unnecessary interventions that disproportionately affect women of color. In the context of the</w:t>
      </w:r>
      <w:r>
        <w:t xml:space="preserve"> </w:t>
      </w:r>
      <w:r>
        <w:rPr>
          <w:bCs/>
          <w:b/>
        </w:rPr>
        <w:t xml:space="preserve">United States</w:t>
      </w:r>
      <w:r>
        <w:t xml:space="preserve">, where medical racism remains a critical issue, the presence of empowered midwives in</w:t>
      </w:r>
      <w:r>
        <w:t xml:space="preserve"> </w:t>
      </w:r>
      <w:r>
        <w:rPr>
          <w:bCs/>
          <w:b/>
        </w:rPr>
        <w:t xml:space="preserve">Miami</w:t>
      </w:r>
      <w:r>
        <w:t xml:space="preserve">’s hospitals and birth centers serves as a check against excessive interventionism.</w:t>
      </w:r>
    </w:p>
    <w:bookmarkEnd w:id="23"/>
    <w:bookmarkEnd w:id="24"/>
    <w:bookmarkStart w:id="25" w:name="Xc162a2e612c894448feae46f8e3896d39ce67c3"/>
    <w:p>
      <w:pPr>
        <w:pStyle w:val="Heading2"/>
      </w:pPr>
      <w:r>
        <w:t xml:space="preserve">IV. Clinical Outcomes and Economic Impact</w:t>
      </w:r>
    </w:p>
    <w:p>
      <w:pPr>
        <w:pStyle w:val="FirstParagraph"/>
      </w:pPr>
      <w:r>
        <w:t xml:space="preserve">Evidence from national studies indicates that midwife-led care results in lower rates of cesarean sections, episiotomies, and instrumental deliveries. For healthcare systems in the</w:t>
      </w:r>
      <w:r>
        <w:t xml:space="preserve"> </w:t>
      </w:r>
      <w:r>
        <w:rPr>
          <w:bCs/>
          <w:b/>
        </w:rPr>
        <w:t xml:space="preserve">United States</w:t>
      </w:r>
      <w:r>
        <w:t xml:space="preserve">, particularly those operating under value-based care models prevalent in Florida hospitals, these outcomes translate into cost savings. Furthermore, by reducing complications associated with surgical births midwifery care reduces hospital stay lengths.</w:t>
      </w:r>
    </w:p>
    <w:p>
      <w:pPr>
        <w:pStyle w:val="BodyText"/>
      </w:pPr>
      <w:r>
        <w:t xml:space="preserve">In</w:t>
      </w:r>
      <w:r>
        <w:t xml:space="preserve"> </w:t>
      </w:r>
      <w:r>
        <w:rPr>
          <w:bCs/>
          <w:b/>
        </w:rPr>
        <w:t xml:space="preserve">Miami</w:t>
      </w:r>
      <w:r>
        <w:t xml:space="preserve">, where emergency department overcrowding and labor and delivery unit capacity are constant concerns due to high population density and seasonal migration trends, integrating midwives can alleviate pressure on acute care facilities. Community-based midwifery practices offer a decentralized model of care that brings services closer to neighborhoods often described as "maternity deserts", particularly in parts of West</w:t>
      </w:r>
      <w:r>
        <w:t xml:space="preserve"> </w:t>
      </w:r>
      <w:r>
        <w:rPr>
          <w:bCs/>
          <w:b/>
        </w:rPr>
        <w:t xml:space="preserve">Miami</w:t>
      </w:r>
      <w:r>
        <w:t xml:space="preserve"> </w:t>
      </w:r>
      <w:r>
        <w:t xml:space="preserve">and rural fringe areas within the county.</w:t>
      </w:r>
    </w:p>
    <w:bookmarkEnd w:id="25"/>
    <w:bookmarkStart w:id="26" w:name="v.-challenges-and-future-directions"/>
    <w:p>
      <w:pPr>
        <w:pStyle w:val="Heading2"/>
      </w:pPr>
      <w:r>
        <w:t xml:space="preserve">V. Challenges and Future Directions</w:t>
      </w:r>
    </w:p>
    <w:p>
      <w:pPr>
        <w:pStyle w:val="FirstParagraph"/>
      </w:pPr>
      <w:r>
        <w:t xml:space="preserve">Despite the clear benefits, barriers remain. Reimbursement issues, varying state licensure requirements for Certified Professional Midwives (CPMs) versus Certified Nurse-Midwives (CNMs), and hospital privileges negotiations pose significant hurdles. In Florida, CPMs are not permitted to practice independently in all settings compared to CNMs. Advocacy efforts must focus on harmonizing these regulations across the</w:t>
      </w:r>
      <w:r>
        <w:t xml:space="preserve"> </w:t>
      </w:r>
      <w:r>
        <w:rPr>
          <w:bCs/>
          <w:b/>
        </w:rPr>
        <w:t xml:space="preserve">United States</w:t>
      </w:r>
      <w:r>
        <w:t xml:space="preserve"> </w:t>
      </w:r>
      <w:r>
        <w:t xml:space="preserve">to allow midwives in</w:t>
      </w:r>
      <w:r>
        <w:t xml:space="preserve"> </w:t>
      </w:r>
      <w:r>
        <w:rPr>
          <w:bCs/>
          <w:b/>
        </w:rPr>
        <w:t xml:space="preserve">Miami</w:t>
      </w:r>
      <w:r>
        <w:t xml:space="preserve"> </w:t>
      </w:r>
      <w:r>
        <w:t xml:space="preserve">full scope of practice.</w:t>
      </w:r>
    </w:p>
    <w:p>
      <w:pPr>
        <w:pStyle w:val="BodyText"/>
      </w:pPr>
      <w:r>
        <w:t xml:space="preserve">Furthermore, there is a need for more diverse training programs that recruit midwifery students from the local communities they serve. Investing in education pipelines within Miami-Dade colleges can ensure a future workforce that reflects the community’s demographics. Collaborations between universities, hospital systems, and public health departments are essential to support these initiatives.</w:t>
      </w:r>
    </w:p>
    <w:bookmarkEnd w:id="26"/>
    <w:bookmarkStart w:id="27" w:name="vi.-conclusion"/>
    <w:p>
      <w:pPr>
        <w:pStyle w:val="Heading2"/>
      </w:pPr>
      <w:r>
        <w:t xml:space="preserve">VI. Conclusion</w:t>
      </w:r>
    </w:p>
    <w:p>
      <w:pPr>
        <w:pStyle w:val="FirstParagraph"/>
      </w:pPr>
      <w:r>
        <w:t xml:space="preserve">The integration of advanced midwifery practice into the healthcare framework of</w:t>
      </w:r>
      <w:r>
        <w:t xml:space="preserve"> </w:t>
      </w:r>
      <w:r>
        <w:rPr>
          <w:bCs/>
          <w:b/>
        </w:rPr>
        <w:t xml:space="preserve">Miami</w:t>
      </w:r>
      <w:r>
        <w:t xml:space="preserve"> </w:t>
      </w:r>
      <w:r>
        <w:t xml:space="preserve">is not just a matter of choice; it is a necessity for achieving health equity in the</w:t>
      </w:r>
      <w:r>
        <w:t xml:space="preserve"> </w:t>
      </w:r>
      <w:r>
        <w:rPr>
          <w:bCs/>
          <w:b/>
        </w:rPr>
        <w:t xml:space="preserve">United States</w:t>
      </w:r>
      <w:r>
        <w:t xml:space="preserve">. The midwife, with their unique blend of clinical expertise and holistic philosophy, is uniquely positioned to address the complex interplay of culture, language, and socioeconomic status that characterizes life in Miami. By empowering midwives through policy reform and community investment</w:t>
      </w:r>
      <w:r>
        <w:t xml:space="preserve"> </w:t>
      </w:r>
      <w:r>
        <w:rPr>
          <w:bCs/>
          <w:b/>
        </w:rPr>
        <w:t xml:space="preserve">Miami</w:t>
      </w:r>
      <w:r>
        <w:t xml:space="preserve"> </w:t>
      </w:r>
      <w:r>
        <w:t xml:space="preserve">can lead the nation in demonstrating how culturally responsive care saves lives.</w:t>
      </w:r>
    </w:p>
    <w:p>
      <w:pPr>
        <w:pStyle w:val="BodyText"/>
      </w:pPr>
      <w:r>
        <w:t xml:space="preserve">As we look to the future, it is imperative that healthcare leaders recognize the midwife not as a peripheral provider but as a central pillar of maternal health strategy. Only through such recognition can we hope to close the gap in maternal mortality and morbidity, ensuring that every mother in this vibrant city receives dignified, safe, and respectful care.</w:t>
      </w:r>
    </w:p>
    <w:bookmarkEnd w:id="27"/>
    <w:bookmarkStart w:id="28" w:name="vii.-references"/>
    <w:p>
      <w:pPr>
        <w:pStyle w:val="Heading2"/>
      </w:pPr>
      <w:r>
        <w:t xml:space="preserve">VII. References</w:t>
      </w:r>
    </w:p>
    <w:p>
      <w:pPr>
        <w:numPr>
          <w:ilvl w:val="0"/>
          <w:numId w:val="1001"/>
        </w:numPr>
        <w:pStyle w:val="Compact"/>
      </w:pPr>
      <w:r>
        <w:t xml:space="preserve">American College of Nurse-Midwives. (2023). *The Value of Midwifery Care*. ACOG Publications.</w:t>
      </w:r>
    </w:p>
    <w:p>
      <w:pPr>
        <w:numPr>
          <w:ilvl w:val="0"/>
          <w:numId w:val="1001"/>
        </w:numPr>
        <w:pStyle w:val="Compact"/>
      </w:pPr>
      <w:r>
        <w:t xml:space="preserve">Miami-Dade County Public Health and Human Services. (2022). *Community Health Needs Assessment*. City of Miami.</w:t>
      </w:r>
    </w:p>
    <w:p>
      <w:pPr>
        <w:numPr>
          <w:ilvl w:val="0"/>
          <w:numId w:val="1001"/>
        </w:numPr>
        <w:pStyle w:val="Compact"/>
      </w:pPr>
      <w:r>
        <w:t xml:space="preserve">National Institute for Occupational Safety and Health. (2021). *Healthcare Workers in the United States: A Demographic Profile*.</w:t>
      </w:r>
    </w:p>
    <w:p>
      <w:pPr>
        <w:numPr>
          <w:ilvl w:val="0"/>
          <w:numId w:val="1001"/>
        </w:numPr>
        <w:pStyle w:val="Compact"/>
      </w:pPr>
      <w:r>
        <w:t xml:space="preserve">Trost, D., et al. (2020). "Cultural Competence in Midwifery Practice." *Journal of Midwifery &amp; Women’s Health*, 65(3).</w:t>
      </w:r>
    </w:p>
    <w:p>
      <w:pPr>
        <w:numPr>
          <w:ilvl w:val="0"/>
          <w:numId w:val="1001"/>
        </w:numPr>
        <w:pStyle w:val="Compact"/>
      </w:pPr>
      <w:r>
        <w:t xml:space="preserve">Zhu, J., et al. (2019). "Association of Maternity Care Provider Type with Birth Outcomes." *American Journal of Obstetrics and Gynecology*.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States Miami: Bridging Cultural Competence and Clinical Excellence</dc:title>
  <dc:creator/>
  <dc:language>en</dc:language>
  <cp:keywords/>
  <dcterms:created xsi:type="dcterms:W3CDTF">2026-07-29T20:35:56Z</dcterms:created>
  <dcterms:modified xsi:type="dcterms:W3CDTF">2026-07-29T20:35:56Z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