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China:</w:t>
      </w:r>
      <w:r>
        <w:t xml:space="preserve"> </w:t>
      </w:r>
      <w:r>
        <w:t xml:space="preserve">Strategic</w:t>
      </w:r>
      <w:r>
        <w:t xml:space="preserve"> </w:t>
      </w:r>
      <w:r>
        <w:t xml:space="preserve">Adaptation</w:t>
      </w:r>
      <w:r>
        <w:t xml:space="preserve"> </w:t>
      </w:r>
      <w:r>
        <w:t xml:space="preserve">and</w:t>
      </w:r>
      <w:r>
        <w:t xml:space="preserve"> </w:t>
      </w:r>
      <w:r>
        <w:t xml:space="preserve">Professionalization</w:t>
      </w:r>
    </w:p>
    <w:bookmarkStart w:id="28" w:name="X6ad390a7298447a81ff511cbbacd48b379b21ac"/>
    <w:p>
      <w:pPr>
        <w:pStyle w:val="Heading1"/>
      </w:pPr>
      <w:r>
        <w:t xml:space="preserve">The Evolving Role of the Military Officer in Contemporary China</w:t>
      </w:r>
      <w:r>
        <w:br/>
      </w:r>
      <w:r>
        <w:t xml:space="preserve">Strategic Adaptation and Professionalization</w:t>
      </w:r>
    </w:p>
    <w:p>
      <w:pPr>
        <w:pStyle w:val="FirstParagraph"/>
      </w:pPr>
      <w:r>
        <w:rPr>
          <w:bCs/>
          <w:b/>
        </w:rPr>
        <w:t xml:space="preserve">Conference Paper Submitted for Presentation at the Beijing Security Dialogue</w:t>
      </w:r>
    </w:p>
    <w:p>
      <w:pPr>
        <w:pStyle w:val="BodyText"/>
      </w:pPr>
      <w:r>
        <w:rPr>
          <w:bCs/>
          <w:b/>
        </w:rPr>
        <w:t xml:space="preserve">Presentation Location:</w:t>
      </w:r>
      <w:r>
        <w:t xml:space="preserve"> </w:t>
      </w:r>
      <w:r>
        <w:t xml:space="preserve">China Beijing</w:t>
      </w:r>
      <w:r>
        <w:br/>
      </w:r>
      <w:r>
        <w:rPr>
          <w:bCs/>
          <w:b/>
        </w:rPr>
        <w:t xml:space="preserve">Date:</w:t>
      </w:r>
      <w:r>
        <w:t xml:space="preserve"> </w:t>
      </w:r>
      <w:r>
        <w:t xml:space="preserve">October 2023</w:t>
      </w:r>
      <w:r>
        <w:br/>
      </w:r>
      <w:r>
        <w:rPr>
          <w:bCs/>
          <w:b/>
        </w:rPr>
        <w:t xml:space="preserve">Affiliation:</w:t>
      </w:r>
      <w:r>
        <w:t xml:space="preserve">Institute of Strategic Studies</w:t>
      </w:r>
    </w:p>
    <w:bookmarkStart w:id="20" w:name="abstract"/>
    <w:p>
      <w:pPr>
        <w:pStyle w:val="Heading3"/>
      </w:pPr>
      <w:r>
        <w:t xml:space="preserve">Abstract</w:t>
      </w:r>
    </w:p>
    <w:p>
      <w:pPr>
        <w:pStyle w:val="FirstParagraph"/>
      </w:pPr>
      <w:r>
        <w:t xml:space="preserve">This paper examines the transformative journey of the military officer corps within the People's Liberation Army (PLA) over the past three decades. As China Beijing hosts international forums on global security, it is imperative to analyze how internal reforms are reshaping command structures. The document explores the shift from political reliability as the sole metric of leadership to a hybrid model emphasizing technical proficiency, joint operations expertise, and strategic literacy. By analyzing recent organizational changes in China Beijing and broader national defense strategies, this paper argues that the modern military officer is becoming a sophisticated manager of complex technological systems while remaining deeply embedded in the political ideology of the state.</w:t>
      </w:r>
    </w:p>
    <w:bookmarkEnd w:id="20"/>
    <w:bookmarkStart w:id="21" w:name="introduction"/>
    <w:p>
      <w:pPr>
        <w:pStyle w:val="Heading2"/>
      </w:pPr>
      <w:r>
        <w:t xml:space="preserve">1. Introduction</w:t>
      </w:r>
    </w:p>
    <w:p>
      <w:pPr>
        <w:pStyle w:val="FirstParagraph"/>
      </w:pPr>
      <w:r>
        <w:t xml:space="preserve">In the contemporary geopolitical landscape, few institutions are undergoing as profound a transformation as the Chinese military establishment. For decades, the archetype of the</w:t>
      </w:r>
      <w:r>
        <w:t xml:space="preserve"> </w:t>
      </w:r>
      <w:r>
        <w:rPr>
          <w:bCs/>
          <w:b/>
        </w:rPr>
        <w:t xml:space="preserve">Military Officer</w:t>
      </w:r>
      <w:r>
        <w:t xml:space="preserve"> </w:t>
      </w:r>
      <w:r>
        <w:t xml:space="preserve">in China was defined primarily by political loyalty and mass mobilization capabilities. However, as Beijing positions itself as a global superpower, the requirements for leadership have evolved drastically. This paper argues that the modern Chinese</w:t>
      </w:r>
      <w:r>
        <w:t xml:space="preserve"> </w:t>
      </w:r>
      <w:r>
        <w:rPr>
          <w:bCs/>
          <w:b/>
        </w:rPr>
        <w:t xml:space="preserve">Military Officer</w:t>
      </w:r>
      <w:r>
        <w:t xml:space="preserve"> </w:t>
      </w:r>
      <w:r>
        <w:t xml:space="preserve">is no longer just a commander of troops but a technocrat-warrior, tasked with integrating advanced artificial intelligence, cyber warfare capabilities, and joint service operations.</w:t>
      </w:r>
    </w:p>
    <w:p>
      <w:pPr>
        <w:pStyle w:val="BodyText"/>
      </w:pPr>
      <w:r>
        <w:t xml:space="preserve">The context of this analysis is specifically situated within</w:t>
      </w:r>
      <w:r>
        <w:t xml:space="preserve"> </w:t>
      </w:r>
      <w:r>
        <w:rPr>
          <w:bCs/>
          <w:b/>
        </w:rPr>
        <w:t xml:space="preserve">China Beijing</w:t>
      </w:r>
      <w:r>
        <w:t xml:space="preserve">, the political and strategic heart of the nation. It is here that doctrine is drafted, reforms are implemented by the Central Military Commission (CMC), and strategic priorities are aligned with national rejuvenation goals. The capital city serves as the epicenter for high-level military diplomacy and internal professionalization efforts, making it a critical focal point for understanding these shifts.</w:t>
      </w:r>
    </w:p>
    <w:bookmarkEnd w:id="21"/>
    <w:bookmarkStart w:id="22" w:name="X6dff47b8dc54817bf8801f3de9ad7efdcafd38b"/>
    <w:p>
      <w:pPr>
        <w:pStyle w:val="Heading2"/>
      </w:pPr>
      <w:r>
        <w:t xml:space="preserve">2. From Political Reliability to Technical Competence</w:t>
      </w:r>
    </w:p>
    <w:p>
      <w:pPr>
        <w:pStyle w:val="FirstParagraph"/>
      </w:pPr>
      <w:r>
        <w:t xml:space="preserve">The historical paradigm of the PLA</w:t>
      </w:r>
      <w:r>
        <w:t xml:space="preserve"> </w:t>
      </w:r>
      <w:r>
        <w:rPr>
          <w:bCs/>
          <w:b/>
        </w:rPr>
        <w:t xml:space="preserve">Military Officer</w:t>
      </w:r>
      <w:r>
        <w:t xml:space="preserve">China Beijing, the criteria for promotion have expanded significantly.</w:t>
      </w:r>
    </w:p>
    <w:p>
      <w:pPr>
        <w:pStyle w:val="BodyText"/>
      </w:pPr>
      <w:r>
        <w:t xml:space="preserve">In recent years, particularly following the structural reforms initiated in 2015, there has been a concerted effort to purge outdated command structures and elevate officers with specialized education. The establishment of premier military academies near</w:t>
      </w:r>
      <w:r>
        <w:t xml:space="preserve"> </w:t>
      </w:r>
      <w:r>
        <w:rPr>
          <w:bCs/>
          <w:b/>
        </w:rPr>
        <w:t xml:space="preserve">China Beijing</w:t>
      </w:r>
      <w:r>
        <w:t xml:space="preserve"> </w:t>
      </w:r>
      <w:r>
        <w:t xml:space="preserve">and across the nation reflects this new mandate. Today, a rising</w:t>
      </w:r>
      <w:r>
        <w:t xml:space="preserve"> </w:t>
      </w:r>
      <w:r>
        <w:rPr>
          <w:bCs/>
          <w:b/>
        </w:rPr>
        <w:t xml:space="preserve">Military Officer</w:t>
      </w:r>
      <w:r>
        <w:t xml:space="preserve"> </w:t>
      </w:r>
      <w:r>
        <w:t xml:space="preserve">is expected to hold advanced degrees in fields such as aerospace engineering, data science, or international law. This shift represents a move toward "professionalization," where competence in managing complex warfare domains is valued equally with ideological alignment.</w:t>
      </w:r>
    </w:p>
    <w:bookmarkEnd w:id="22"/>
    <w:bookmarkStart w:id="23" w:name="X6dac47ad330d96739e5041ad2ef27ea2ec03f65"/>
    <w:p>
      <w:pPr>
        <w:pStyle w:val="Heading2"/>
      </w:pPr>
      <w:r>
        <w:t xml:space="preserve">3. The Impact of Joint Operations and Technological Integration</w:t>
      </w:r>
    </w:p>
    <w:p>
      <w:pPr>
        <w:pStyle w:val="FirstParagraph"/>
      </w:pPr>
      <w:r>
        <w:t xml:space="preserve">The concept of "winning local wars under信息化 (informationized) conditions" has become the guiding principle for PLA development. This necessitates a new type of</w:t>
      </w:r>
      <w:r>
        <w:t xml:space="preserve"> </w:t>
      </w:r>
      <w:r>
        <w:rPr>
          <w:bCs/>
          <w:b/>
        </w:rPr>
        <w:t xml:space="preserve">Military Officer</w:t>
      </w:r>
      <w:r>
        <w:t xml:space="preserve"> </w:t>
      </w:r>
      <w:r>
        <w:t xml:space="preserve">who can operate seamlessly across land, sea, air, space, and cyberspace domains. The traditional siloed approach to military service is being dismantled in favor of joint command structures.</w:t>
      </w:r>
    </w:p>
    <w:p>
      <w:pPr>
        <w:pStyle w:val="BodyText"/>
      </w:pPr>
      <w:r>
        <w:t xml:space="preserve">In</w:t>
      </w:r>
      <w:r>
        <w:t xml:space="preserve"> </w:t>
      </w:r>
      <w:r>
        <w:rPr>
          <w:bCs/>
          <w:b/>
        </w:rPr>
        <w:t xml:space="preserve">China Beijing</w:t>
      </w:r>
      <w:r>
        <w:t xml:space="preserve">, strategic planning offices work closely with research institutions to develop doctrine that emphasizes network-centric warfare. The modern officer must be proficient in interpreting real-time data streams from satellite networks and drone swarms. This technological integration requires a level of cognitive flexibility and analytical skill that was previously unnecessary for lower-to-mid-level commanders. Consequently, training regimens in</w:t>
      </w:r>
      <w:r>
        <w:t xml:space="preserve"> </w:t>
      </w:r>
      <w:r>
        <w:rPr>
          <w:bCs/>
          <w:b/>
        </w:rPr>
        <w:t xml:space="preserve">China Beijing</w:t>
      </w:r>
      <w:r>
        <w:t xml:space="preserve"> </w:t>
      </w:r>
      <w:r>
        <w:t xml:space="preserve">have become more rigorous, focusing on simulation-based exercises that mimic high-intensity conflict scenarios.</w:t>
      </w:r>
    </w:p>
    <w:bookmarkEnd w:id="23"/>
    <w:bookmarkStart w:id="24" w:name="strategic-culture-and-global-engagement"/>
    <w:p>
      <w:pPr>
        <w:pStyle w:val="Heading2"/>
      </w:pPr>
      <w:r>
        <w:t xml:space="preserve">4. Strategic Culture and Global Engagement</w:t>
      </w:r>
    </w:p>
    <w:p>
      <w:pPr>
        <w:pStyle w:val="FirstParagraph"/>
      </w:pPr>
      <w:r>
        <w:t xml:space="preserve">The role of the</w:t>
      </w:r>
      <w:r>
        <w:t xml:space="preserve"> </w:t>
      </w:r>
      <w:r>
        <w:rPr>
          <w:bCs/>
          <w:b/>
        </w:rPr>
        <w:t xml:space="preserve">Military Officer</w:t>
      </w:r>
      <w:r>
        <w:t xml:space="preserve"> </w:t>
      </w:r>
      <w:r>
        <w:t xml:space="preserve">is also expanding beyond territorial defense to include global power projection. As China’s interests extend across the globe, from maritime silk road initiatives to peacekeeping missions in Africa, officers are increasingly required to navigate complex international legal frameworks and cultural environments. This "global officer" archetype is being cultivated through exchange programs and joint exercises hosted or attended by entities based in</w:t>
      </w:r>
      <w:r>
        <w:t xml:space="preserve"> </w:t>
      </w:r>
      <w:r>
        <w:rPr>
          <w:bCs/>
          <w:b/>
        </w:rPr>
        <w:t xml:space="preserve">China Beijing</w:t>
      </w:r>
      <w:r>
        <w:t xml:space="preserve">.</w:t>
      </w:r>
    </w:p>
    <w:p>
      <w:pPr>
        <w:pStyle w:val="BodyText"/>
      </w:pPr>
      <w:r>
        <w:t xml:space="preserve">Furthermore, the intellectual engagement of officers has increased. There is a growing body of literature produced by PLA strategists who publish in both domestic and international journals. This trend suggests that the</w:t>
      </w:r>
      <w:r>
        <w:t xml:space="preserve"> </w:t>
      </w:r>
      <w:r>
        <w:rPr>
          <w:bCs/>
          <w:b/>
        </w:rPr>
        <w:t xml:space="preserve">Military Officer</w:t>
      </w:r>
      <w:r>
        <w:t xml:space="preserve"> </w:t>
      </w:r>
      <w:r>
        <w:t xml:space="preserve">is evolving into a scholar-practitioner, capable of articulating China’s security vision to an international audience while simultaneously preparing for high-tech conflict.</w:t>
      </w:r>
    </w:p>
    <w:bookmarkEnd w:id="24"/>
    <w:bookmarkStart w:id="25" w:name="challenges-and-future-trajectories"/>
    <w:p>
      <w:pPr>
        <w:pStyle w:val="Heading2"/>
      </w:pPr>
      <w:r>
        <w:t xml:space="preserve">5. Challenges and Future Trajectories</w:t>
      </w:r>
    </w:p>
    <w:p>
      <w:pPr>
        <w:pStyle w:val="FirstParagraph"/>
      </w:pPr>
      <w:r>
        <w:t xml:space="preserve">Despite these advancements, challenges remain. The tension between maintaining strict political control and fostering the independent critical thinking required for innovation is a delicate balancing act within the PLA hierarchy centered in</w:t>
      </w:r>
      <w:r>
        <w:t xml:space="preserve"> </w:t>
      </w:r>
      <w:r>
        <w:rPr>
          <w:bCs/>
          <w:b/>
        </w:rPr>
        <w:t xml:space="preserve">China Beijing</w:t>
      </w:r>
      <w:r>
        <w:t xml:space="preserve">. Additionally, the rapid pace of technological change requires continuous upskilling, placing immense pressure on training institutions.</w:t>
      </w:r>
    </w:p>
    <w:p>
      <w:pPr>
        <w:pStyle w:val="BodyText"/>
      </w:pPr>
      <w:r>
        <w:t xml:space="preserve">Looking forward, the role of the</w:t>
      </w:r>
      <w:r>
        <w:t xml:space="preserve"> </w:t>
      </w:r>
      <w:r>
        <w:rPr>
          <w:bCs/>
          <w:b/>
        </w:rPr>
        <w:t xml:space="preserve">Military Officer</w:t>
      </w:r>
      <w:r>
        <w:t xml:space="preserve"> </w:t>
      </w:r>
      <w:r>
        <w:t xml:space="preserve">will likely become even more specialized. Areas such as unmanned systems management and electronic warfare will require distinct career tracks. The integration of civilian technology into military applications may also blur the lines between military and civilian expertise, requiring officers to collaborate closely with private sector innovators in tech hubs surrounding</w:t>
      </w:r>
      <w:r>
        <w:t xml:space="preserve"> </w:t>
      </w:r>
      <w:r>
        <w:rPr>
          <w:bCs/>
          <w:b/>
        </w:rPr>
        <w:t xml:space="preserve">China Beijing</w:t>
      </w:r>
      <w:r>
        <w:t xml:space="preserve">.</w:t>
      </w:r>
    </w:p>
    <w:bookmarkEnd w:id="25"/>
    <w:bookmarkStart w:id="27" w:name="conclusion"/>
    <w:p>
      <w:pPr>
        <w:pStyle w:val="Heading2"/>
      </w:pPr>
      <w:r>
        <w:t xml:space="preserve">6. Conclusion</w:t>
      </w:r>
    </w:p>
    <w:p>
      <w:pPr>
        <w:pStyle w:val="FirstParagraph"/>
      </w:pPr>
      <w:r>
        <w:t xml:space="preserve">The transformation of the</w:t>
      </w:r>
      <w:r>
        <w:t xml:space="preserve"> </w:t>
      </w:r>
      <w:r>
        <w:rPr>
          <w:bCs/>
          <w:b/>
        </w:rPr>
        <w:t xml:space="preserve">Military Officer</w:t>
      </w:r>
      <w:r>
        <w:t xml:space="preserve"> </w:t>
      </w:r>
      <w:r>
        <w:t xml:space="preserve">in China is a microcosm of the broader national strategy to achieve comprehensive modernization. It is no longer sufficient to be merely loyal; one must also be competent, technically proficient, and strategically astute. The reforms emanating from</w:t>
      </w:r>
      <w:r>
        <w:t xml:space="preserve"> </w:t>
      </w:r>
      <w:r>
        <w:rPr>
          <w:bCs/>
          <w:b/>
        </w:rPr>
        <w:t xml:space="preserve">China Beijing</w:t>
      </w:r>
      <w:r>
        <w:t xml:space="preserve"> </w:t>
      </w:r>
      <w:r>
        <w:t xml:space="preserve">are reshaping the PLA into a more agile and sophisticated fighting force.</w:t>
      </w:r>
    </w:p>
    <w:p>
      <w:pPr>
        <w:pStyle w:val="BodyText"/>
      </w:pPr>
      <w:r>
        <w:t xml:space="preserve">As international observers analyze these developments, it is crucial to recognize that the modern Chinese military officer represents a synthesis of traditional revolutionary values and cutting-edge professional expertise. This duality defines the future of Chinese military power. For policymakers and strategists engaging with</w:t>
      </w:r>
      <w:r>
        <w:t xml:space="preserve"> </w:t>
      </w:r>
      <w:r>
        <w:rPr>
          <w:bCs/>
          <w:b/>
        </w:rPr>
        <w:t xml:space="preserve">China Beijing</w:t>
      </w:r>
      <w:r>
        <w:t xml:space="preserve">, understanding this evolution is essential for accurate threat assessment and effective diplomatic engagement.</w:t>
      </w:r>
    </w:p>
    <w:p>
      <w:pPr>
        <w:pStyle w:val="BodyText"/>
      </w:pPr>
      <w:r>
        <w:t xml:space="preserve">In conclusion, the journey from a mass-mobilization army to a high-tech joint force has redefined the core identity of the PLA officer. As</w:t>
      </w:r>
      <w:r>
        <w:t xml:space="preserve"> </w:t>
      </w:r>
      <w:r>
        <w:rPr>
          <w:bCs/>
          <w:b/>
        </w:rPr>
        <w:t xml:space="preserve">China Beijing</w:t>
      </w:r>
      <w:r>
        <w:t xml:space="preserve"> </w:t>
      </w:r>
      <w:r>
        <w:t xml:space="preserve">continues to assert its position on the global stage, its officers will serve as both guardians of sovereignty and ambassadors of a new military paradigm characterized by technology-driven warfare and strategic depth.</w:t>
      </w:r>
    </w:p>
    <w:bookmarkStart w:id="26" w:name="references"/>
    <w:p>
      <w:pPr>
        <w:pStyle w:val="Heading3"/>
      </w:pPr>
      <w:r>
        <w:t xml:space="preserve">References</w:t>
      </w:r>
    </w:p>
    <w:p>
      <w:pPr>
        <w:numPr>
          <w:ilvl w:val="0"/>
          <w:numId w:val="1001"/>
        </w:numPr>
        <w:pStyle w:val="Compact"/>
      </w:pPr>
      <w:r>
        <w:t xml:space="preserve">Sutter, R. G., &amp; Thaler, E. (2018). The PLA's Global Ambitions: Power Projection in the Twenty-First Century.</w:t>
      </w:r>
    </w:p>
    <w:p>
      <w:pPr>
        <w:numPr>
          <w:ilvl w:val="0"/>
          <w:numId w:val="1001"/>
        </w:numPr>
        <w:pStyle w:val="Compact"/>
      </w:pPr>
      <w:r>
        <w:t xml:space="preserve">Crosby, K., et al. (2016). China’s Military Power: Assessing Current and Future Capabilities.</w:t>
      </w:r>
    </w:p>
    <w:p>
      <w:pPr>
        <w:numPr>
          <w:ilvl w:val="0"/>
          <w:numId w:val="1001"/>
        </w:numPr>
        <w:pStyle w:val="Compact"/>
      </w:pPr>
      <w:r>
        <w:t xml:space="preserve">Zhao, T. (2020). "Technological Transformation in the PLA." Journal of Chinese Military Studies.</w:t>
      </w:r>
    </w:p>
    <w:p>
      <w:pPr>
        <w:numPr>
          <w:ilvl w:val="0"/>
          <w:numId w:val="1001"/>
        </w:numPr>
        <w:pStyle w:val="Compact"/>
      </w:pPr>
      <w:r>
        <w:t xml:space="preserve">Xinhua News Agency Reports on Central Military Commission Reforms (2015-2023).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China: Strategic Adaptation and Professionalization</dc:title>
  <dc:creator/>
  <dc:language>en</dc:language>
  <cp:keywords/>
  <dcterms:created xsi:type="dcterms:W3CDTF">2026-07-30T01:30:54Z</dcterms:created>
  <dcterms:modified xsi:type="dcterms:W3CDTF">2026-07-30T01:30:54Z</dcterms:modified>
</cp:coreProperties>
</file>

<file path=docProps/custom.xml><?xml version="1.0" encoding="utf-8"?>
<Properties xmlns="http://schemas.openxmlformats.org/officeDocument/2006/custom-properties" xmlns:vt="http://schemas.openxmlformats.org/officeDocument/2006/docPropsVTypes"/>
</file>