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7" w:name="X1bd0b3982bb768a01bc101ff1bb247aecf2644c"/>
    <w:p>
      <w:pPr>
        <w:pStyle w:val="Heading1"/>
      </w:pPr>
      <w:r>
        <w:t xml:space="preserve">The Evolution of the Military Officer in Contemporary Colombia Bogotá</w:t>
      </w:r>
    </w:p>
    <w:p>
      <w:pPr>
        <w:pStyle w:val="FirstParagraph"/>
      </w:pPr>
      <w:r>
        <w:rPr>
          <w:bCs/>
          <w:b/>
        </w:rPr>
        <w:t xml:space="preserve">Sector of Defense and Strategic Studies</w:t>
      </w:r>
      <w:r>
        <w:br/>
      </w:r>
      <w:r>
        <w:t xml:space="preserve">Presented at the International Security Symposium</w:t>
      </w:r>
      <w:r>
        <w:br/>
      </w:r>
      <w:r>
        <w:t xml:space="preserve">Bogotá, D.C., Colombia</w:t>
      </w:r>
    </w:p>
    <w:p>
      <w:pPr>
        <w:pStyle w:val="BodyText"/>
      </w:pPr>
      <w:r>
        <w:t xml:space="preserve">Abstract</w:t>
      </w:r>
    </w:p>
    <w:p>
      <w:pPr>
        <w:pStyle w:val="BodyText"/>
      </w:pPr>
      <w:r>
        <w:t xml:space="preserve">This paper examines the critical role of the military officer within the specific geopolitical, social, and operational context of Colombia Bogotá. As a hub for national defense planning and international diplomatic engagement in Latin America, Bogotá serves as the strategic heart where doctrine meets reality. The analysis focuses on how modernization efforts, historical legacies of internal conflict, and shifting security paradigms have redefined the competencies required of a military officer today. By exploring leadership development, ethical imperatives, and civic-military relations in this specific capital region, we argue that the contemporary Colombian military officer is transitioning from a purely kinetic combatant to a multifaceted leader capable of managing complex hybrid threats while upholding democratic values.</w:t>
      </w:r>
    </w:p>
    <w:bookmarkStart w:id="20" w:name="introduction"/>
    <w:p>
      <w:pPr>
        <w:pStyle w:val="Heading2"/>
      </w:pPr>
      <w:r>
        <w:t xml:space="preserve">1. Introduction</w:t>
      </w:r>
    </w:p>
    <w:p>
      <w:pPr>
        <w:pStyle w:val="FirstParagraph"/>
      </w:pPr>
      <w:r>
        <w:t xml:space="preserve">The concept of the "Military Officer" has historically been associated with hierarchical command, tactical proficiency, and unwavering loyalty to the state. However, in the twenty-first century, particularly within the volatile yet evolving landscape of South America these traditional definitions are being challenged and expanded. In Colombia Bogotá, a city that stands as both a historical witness to decades of internal armed conflict and a beacon for regional peace processes, this transformation is most visible.</w:t>
      </w:r>
    </w:p>
    <w:p>
      <w:pPr>
        <w:pStyle w:val="BodyText"/>
      </w:pPr>
      <w:r>
        <w:t xml:space="preserve">Bogotá is not merely an administrative center; it is the headquarters of the Armed Forces of Colombia and the focal point for all major defense policy decisions. Therefore, understanding how military officers are trained, deployed, and perceived in Bogotá provides a unique lens through which to view national security strategies. This paper posits that the modernization of the officer corps in Colombia Bogotá is essential for maintaining institutional integrity and ensuring stability in a region increasingly subject to transnational criminal networks and asymmetric warfare.</w:t>
      </w:r>
    </w:p>
    <w:bookmarkEnd w:id="20"/>
    <w:bookmarkStart w:id="21" w:name="Xcf7759c71da5267ccd7f12f0a05917301844577"/>
    <w:p>
      <w:pPr>
        <w:pStyle w:val="Heading2"/>
      </w:pPr>
      <w:r>
        <w:t xml:space="preserve">2. Historical Context: From Internal Conflict to Institutional Reform</w:t>
      </w:r>
    </w:p>
    <w:p>
      <w:pPr>
        <w:pStyle w:val="FirstParagraph"/>
      </w:pPr>
      <w:r>
        <w:t xml:space="preserve">To understand the current state of military officers in Colombia, one must acknowledge the profound impact of decades of internal conflict. For much of the late 20th century, officers were primarily trained for counter-insurgency operations and guerrilla warfare. The environment in Bogotá during this period was often characterized by heightened security concerns and a militarization of public spaces. However, as peace processes evolved—culminating in significant political shifts regarding relations with various armed groups—the role of the officer began to shift.</w:t>
      </w:r>
    </w:p>
    <w:p>
      <w:pPr>
        <w:pStyle w:val="BodyText"/>
      </w:pPr>
      <w:r>
        <w:t xml:space="preserve">The institutional reforms initiated over the last two decades have sought to professionalize the military officer corps. In Bogotá, academic institutions and military academies such as the Military Academy of War have revised their curricula. The focus has expanded beyond tactical combat to include international humanitarian law, human rights compliance, and strategic communication. This shift reflects a broader recognition by Colombian leadership that legitimacy is derived not only from military success but also from adherence to democratic norms.</w:t>
      </w:r>
    </w:p>
    <w:bookmarkEnd w:id="21"/>
    <w:bookmarkStart w:id="22" w:name="X23f57888ded507889d22f7d591551723b365540"/>
    <w:p>
      <w:pPr>
        <w:pStyle w:val="Heading2"/>
      </w:pPr>
      <w:r>
        <w:t xml:space="preserve">3. Competencies of the Modern Military Officer</w:t>
      </w:r>
    </w:p>
    <w:p>
      <w:pPr>
        <w:pStyle w:val="FirstParagraph"/>
      </w:pPr>
      <w:r>
        <w:t xml:space="preserve">In the current environment of Colombia Bogotá, a successful military officer must possess a diverse skill set that extends far beyond battlefield command. First is technical proficiency in modern warfare technologies. As Bogotá hosts numerous joint task forces and international training exercises involving NATO partners and other regional allies, officers are increasingly expected to be proficient in cyber-defense, drone operations, and intelligence analysis.</w:t>
      </w:r>
    </w:p>
    <w:p>
      <w:pPr>
        <w:pStyle w:val="BodyText"/>
      </w:pPr>
      <w:r>
        <w:t xml:space="preserve">Secondly, emotional intelligence and cultural adaptability are paramount. Officers stationed in Bogotá frequently interact with diverse populations, including victims of conflict who have relocated to the capital for safety or opportunity. The ability to empathize with civilian populations and manage complex social dynamics is now a critical component of leadership training. This human-centric approach is vital for rebuilding trust between the military institution and society at large.</w:t>
      </w:r>
    </w:p>
    <w:bookmarkEnd w:id="22"/>
    <w:bookmarkStart w:id="23" w:name="X960fa0df9b83bbed681efb7d6b0dddacbd69fce"/>
    <w:p>
      <w:pPr>
        <w:pStyle w:val="Heading2"/>
      </w:pPr>
      <w:r>
        <w:t xml:space="preserve">4. The Ethical Imperative and Civil-Military Relations</w:t>
      </w:r>
    </w:p>
    <w:p>
      <w:pPr>
        <w:pStyle w:val="FirstParagraph"/>
      </w:pPr>
      <w:r>
        <w:t xml:space="preserve">A central theme in the contemporary discourse on military officers in Colombia Bogotá is ethics. Given the country’s history, there is a heightened sensitivity regarding human rights abuses and civilian casualties. Therefore, ethical decision-making has been integrated into every level of officer education.</w:t>
      </w:r>
    </w:p>
    <w:p>
      <w:pPr>
        <w:pStyle w:val="BodyText"/>
      </w:pPr>
      <w:r>
        <w:t xml:space="preserve">The relationship between military officers and civil authorities in Bogotá requires constant negotiation. As the capital serves as the seat of government, officers must navigate complex political landscapes while remaining politically neutral. This balance is delicate; it requires a deep understanding of constitutional law and civilian oversight mechanisms. Recent scandals involving corruption or misconduct have further underscored the need for robust internal affairs systems and strict ethical codes among military personnel.</w:t>
      </w:r>
    </w:p>
    <w:bookmarkEnd w:id="23"/>
    <w:bookmarkStart w:id="24" w:name="Xa25aee10de194df0cae7d05ee302dd536046e51"/>
    <w:p>
      <w:pPr>
        <w:pStyle w:val="Heading2"/>
      </w:pPr>
      <w:r>
        <w:t xml:space="preserve">5. International Engagement as a Core Function</w:t>
      </w:r>
    </w:p>
    <w:p>
      <w:pPr>
        <w:pStyle w:val="FirstParagraph"/>
      </w:pPr>
      <w:r>
        <w:t xml:space="preserve">Bogotá is an international diplomatic hub, hosting embassies from major world powers and regional organizations such as the Organization of American States (OAS). Consequently, Colombian military officers often serve as ambassadors of defense policy. They participate in United Nations peacekeeping missions and bilateral exchanges that enhance interoperability with allied forces.</w:t>
      </w:r>
    </w:p>
    <w:p>
      <w:pPr>
        <w:pStyle w:val="BodyText"/>
      </w:pPr>
      <w:r>
        <w:t xml:space="preserve">This international dimension adds a layer of complexity to the officer’s role. A military officer operating in Bogotá must be culturally competent, fluent in foreign languages, and aware of global security trends. They act as bridges between Colombia’s national interests and the broader international community. This global outlook ensures that local strategies are aligned with international standards, thereby attracting foreign investment and diplomatic support for national development projects.</w:t>
      </w:r>
    </w:p>
    <w:bookmarkEnd w:id="24"/>
    <w:bookmarkStart w:id="25" w:name="Xfa375f99cbb9030c4f7958c96100a9aa87ae0c0"/>
    <w:p>
      <w:pPr>
        <w:pStyle w:val="Heading2"/>
      </w:pPr>
      <w:r>
        <w:t xml:space="preserve">6. Challenges Facing the Officer Corps Today</w:t>
      </w:r>
    </w:p>
    <w:p>
      <w:pPr>
        <w:pStyle w:val="FirstParagraph"/>
      </w:pPr>
      <w:r>
        <w:t xml:space="preserve">Despite progress, significant challenges remain. One major issue is retention; talented officers often seek opportunities in the private sector or abroad due to competitive compensation packages elsewhere. Additionally, psychological resilience remains a critical concern, as officers dealing with trauma from long-term deployments require sophisticated mental health support systems.</w:t>
      </w:r>
    </w:p>
    <w:p>
      <w:pPr>
        <w:pStyle w:val="BodyText"/>
      </w:pPr>
      <w:r>
        <w:t xml:space="preserve">Furthermore, adapting to hybrid threats—such as drug trafficking networks utilizing advanced technology and propaganda—requires continuous learning. The static nature of some military bureaucracies can hinder the agility needed to respond to these fluid threats. In Bogotá, where policy meetings are frequent but implementation can be slow, there is a pressing need for faster adaptation cycles within the officer training pipeline.</w:t>
      </w:r>
    </w:p>
    <w:bookmarkEnd w:id="25"/>
    <w:bookmarkStart w:id="26" w:name="conclusion"/>
    <w:p>
      <w:pPr>
        <w:pStyle w:val="Heading2"/>
      </w:pPr>
      <w:r>
        <w:t xml:space="preserve">7. Conclusion</w:t>
      </w:r>
    </w:p>
    <w:p>
      <w:pPr>
        <w:pStyle w:val="FirstParagraph"/>
      </w:pPr>
      <w:r>
        <w:t xml:space="preserve">In conclusion, the military officer in Colombia Bogotá stands at a pivotal juncture. No longer just a commander of troops, they are now strategists, diplomats, ethical guardians, and technologists. The evolution of this role reflects Colombia’s broader journey toward democratic consolidation and regional stability.</w:t>
      </w:r>
    </w:p>
    <w:p>
      <w:pPr>
        <w:pStyle w:val="BodyText"/>
      </w:pPr>
      <w:r>
        <w:t xml:space="preserve">For policymakers in Bogotá and strategic planners across Latin America, investing in the education and welfare of military officers is not merely a defense expense but an investment in national sovereignty. Future research should focus on longitudinal studies regarding the effectiveness of new training modules adopted by academies in this region. Ultimately, a professionalized, ethical, and technologically adept officer corps is indispensable for securing Colombia’s future amidst an uncertain global security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Military Officer in Contemporary Colombia Bogotá</dc:title>
  <dc:creator/>
  <dc:language>en</dc:language>
  <cp:keywords/>
  <dcterms:created xsi:type="dcterms:W3CDTF">2026-07-30T00:34:45Z</dcterms:created>
  <dcterms:modified xsi:type="dcterms:W3CDTF">2026-07-30T00:34:45Z</dcterms:modified>
</cp:coreProperties>
</file>

<file path=docProps/custom.xml><?xml version="1.0" encoding="utf-8"?>
<Properties xmlns="http://schemas.openxmlformats.org/officeDocument/2006/custom-properties" xmlns:vt="http://schemas.openxmlformats.org/officeDocument/2006/docPropsVTypes"/>
</file>