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Ethics,</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an</w:t>
      </w:r>
      <w:r>
        <w:t xml:space="preserve"> </w:t>
      </w:r>
      <w:r>
        <w:t xml:space="preserve">Era</w:t>
      </w:r>
      <w:r>
        <w:t xml:space="preserve"> </w:t>
      </w:r>
      <w:r>
        <w:t xml:space="preserve">of</w:t>
      </w:r>
      <w:r>
        <w:t xml:space="preserve"> </w:t>
      </w:r>
      <w:r>
        <w:t xml:space="preserve">Geopolitical</w:t>
      </w:r>
      <w:r>
        <w:t xml:space="preserve"> </w:t>
      </w:r>
      <w:r>
        <w:t xml:space="preserve">Turbulence</w:t>
      </w:r>
    </w:p>
    <w:bookmarkStart w:id="28" w:name="Xcb306b24b3cc6ba356fb5872af8a0e5046401d5"/>
    <w:p>
      <w:pPr>
        <w:pStyle w:val="Heading1"/>
      </w:pPr>
      <w:r>
        <w:t xml:space="preserve">The Modern Military Officer:</w:t>
      </w:r>
      <w:r>
        <w:br/>
      </w:r>
      <w:r>
        <w:t xml:space="preserve">Leadership, Ethics, and Strategic Adaptation in an Era of Geopolitical Turbulence</w:t>
      </w:r>
    </w:p>
    <w:p>
      <w:pPr>
        <w:pStyle w:val="FirstParagraph"/>
      </w:pPr>
      <w:r>
        <w:t xml:space="preserve">Presented at the International Defense Strategy Symposium</w:t>
      </w:r>
      <w:r>
        <w:br/>
      </w:r>
      <w:r>
        <w:rPr>
          <w:bCs/>
          <w:b/>
        </w:rPr>
        <w:t xml:space="preserve">Lyon, France</w:t>
      </w:r>
      <w:r>
        <w:br/>
      </w:r>
      <w:r>
        <w:rPr>
          <w:iCs/>
          <w:i/>
        </w:rPr>
        <w:t xml:space="preserve">October 2023</w:t>
      </w:r>
    </w:p>
    <w:bookmarkStart w:id="20" w:name="abstract"/>
    <w:p>
      <w:pPr>
        <w:pStyle w:val="Heading2"/>
      </w:pPr>
      <w:r>
        <w:t xml:space="preserve">Abstract</w:t>
      </w:r>
    </w:p>
    <w:p>
      <w:pPr>
        <w:pStyle w:val="FirstParagraph"/>
      </w:pPr>
      <w:r>
        <w:t xml:space="preserve">The role of the military officer has undergone a profound transformation in the twenty-first century. No longer confined to conventional battlefield command, the contemporary officer must navigate complex hybrid warfare scenarios, ethical dilemmas posed by autonomous systems, and intricate diplomatic landscapes. This conference paper explores the evolving identity of the military officer within the context of modern European defense strategies. By analyzing case studies from recent conflicts and drawing upon historical precedents established in France Lyon’s rich military heritage, this study argues that future officers require a hybrid skill set combining tactical acumen with technological literacy and cross-cultural diplomatic sensitivity. The implications for training academies, particularly those in allied nations like France, are discussed as we prepare for the next generation of global security challenges.</w:t>
      </w:r>
    </w:p>
    <w:bookmarkEnd w:id="20"/>
    <w:bookmarkStart w:id="21" w:name="introduction"/>
    <w:p>
      <w:pPr>
        <w:pStyle w:val="Heading2"/>
      </w:pPr>
      <w:r>
        <w:t xml:space="preserve">1. Introduction</w:t>
      </w:r>
    </w:p>
    <w:p>
      <w:pPr>
        <w:pStyle w:val="FirstParagraph"/>
      </w:pPr>
      <w:r>
        <w:t xml:space="preserve">The concept of the "Military Officer" has long been synonymous with disciplined leadership, strategic foresight, and an unwavering commitment to national sovereignty. However, as we convene in France Lyon—a city that serves not only as a hub for diplomatic dialogue but also holds a storied history in military science and European defense cooperation—we must reassess what it means to hold that commission today. The geopolitical landscape is shifting rapidly, characterized by the rise of non-state actors, cyber threats, and the erosion of traditional international norms. In this environment, the military officer is no longer just a commander of troops but a manager of information, a guardian of ethical standards in warfare, and an agent of stability.</w:t>
      </w:r>
    </w:p>
    <w:p>
      <w:pPr>
        <w:pStyle w:val="BodyText"/>
      </w:pPr>
      <w:r>
        <w:t xml:space="preserve">This paper aims to dissect these multifaceted responsibilities. It posits that the traditional model officer training is insufficient for the complexities of modern conflict. Instead, we propose a new framework for officer development that integrates technical proficiency with enhanced emotional intelligence and strategic communication skills. The context provided by France Lyon serves as a critical backdrop, offering insights into how European institutions are adapting their defense postures.</w:t>
      </w:r>
    </w:p>
    <w:bookmarkEnd w:id="21"/>
    <w:bookmarkStart w:id="22" w:name="the-changing-nature-of-conflict"/>
    <w:p>
      <w:pPr>
        <w:pStyle w:val="Heading2"/>
      </w:pPr>
      <w:r>
        <w:t xml:space="preserve">2. The Changing Nature of Conflict</w:t>
      </w:r>
    </w:p>
    <w:p>
      <w:pPr>
        <w:pStyle w:val="FirstParagraph"/>
      </w:pPr>
      <w:r>
        <w:t xml:space="preserve">To understand the modern military officer, one must first understand the battlefield it operates upon. Conventional wars between nation-states have given way to hybrid conflicts where the lines between peace and war are blurred. A Military Officer today may face a cyber-attack on infrastructure in the morning, lead a humanitarian relief mission in an afternoon, and engage in diplomatic negotiations with local warlords by evening.</w:t>
      </w:r>
    </w:p>
    <w:p>
      <w:pPr>
        <w:pStyle w:val="BodyText"/>
      </w:pPr>
      <w:r>
        <w:t xml:space="preserve">The threat is no longer monolithic. It is diffuse, decentralized, and often deniable. For instance, the use of drones and autonomous surveillance systems has shifted the operational tempo beyond human reaction times. Consequently, the officer’s role involves not just commanding personnel but managing data streams and interpreting algorithmic outputs without falling into technological dependency errors.</w:t>
      </w:r>
    </w:p>
    <w:bookmarkEnd w:id="22"/>
    <w:bookmarkStart w:id="23" w:name="Xbfa768819fa69fb79f874a39b02c795eba46e6a"/>
    <w:p>
      <w:pPr>
        <w:pStyle w:val="Heading2"/>
      </w:pPr>
      <w:r>
        <w:t xml:space="preserve">3. Ethical Leadership in Complex Environments</w:t>
      </w:r>
    </w:p>
    <w:p>
      <w:pPr>
        <w:pStyle w:val="FirstParagraph"/>
      </w:pPr>
      <w:r>
        <w:t xml:space="preserve">Ethics remains the cornerstone of military service, yet its application has become increasingly nuanced. The presence of Artificial Intelligence (AI) in decision-making processes raises profound questions about accountability and moral agency. Who is responsible when an autonomous system causes collateral damage? Is it the programmer, the commanding officer who authorized the mission, or the algorithm itself?</w:t>
      </w:r>
    </w:p>
    <w:p>
      <w:pPr>
        <w:pStyle w:val="BodyText"/>
      </w:pPr>
      <w:r>
        <w:t xml:space="preserve">The modern Military Officer must be steeped in International Humanitarian Law (IHL) not just as a legal obligation but as a strategic imperative. Legitimacy is power. In counter-insurgency and peacekeeping operations, which are common in current NATO and EU missions, winning the "hearts and minds" of local populations depends heavily on perceived fairness and adherence to ethical codes. Errors in judgment can lead to recruitment surges for adversarial groups, undermining strategic objectives.</w:t>
      </w:r>
    </w:p>
    <w:bookmarkEnd w:id="23"/>
    <w:bookmarkStart w:id="24" w:name="X4edf16e526fbc47e436a89cc2400ec2f45018a7"/>
    <w:p>
      <w:pPr>
        <w:pStyle w:val="Heading2"/>
      </w:pPr>
      <w:r>
        <w:t xml:space="preserve">4. The Lyon Context: A Hub for Defense Dialogue</w:t>
      </w:r>
    </w:p>
    <w:p>
      <w:pPr>
        <w:pStyle w:val="FirstParagraph"/>
      </w:pPr>
      <w:r>
        <w:t xml:space="preserve">The choice of venue in France Lyon is significant. As a historic center of European integration and defense industry collaboration, Lyon provides a unique microcosm for discussing these issues. France has long been at the forefront of military innovation, from nuclear deterrence strategies to rapid intervention forces. The discussions held in cities like this are instrumental in shaping the collective security architecture of Europe.</w:t>
      </w:r>
    </w:p>
    <w:p>
      <w:pPr>
        <w:pStyle w:val="BodyText"/>
      </w:pPr>
      <w:r>
        <w:t xml:space="preserve">In recent years, France has emphasized strategic autonomy within its defense policy. This requires officers who are not only proficient in joint operations with allies but also capable of independent decision-making when coalition support is fragmented or delayed. The officer must possess a deep understanding of political-military relations, navigating the delicate balance between civilian oversight and military necessity.</w:t>
      </w:r>
    </w:p>
    <w:bookmarkEnd w:id="24"/>
    <w:bookmarkStart w:id="25" w:name="recommendations-for-officer-training"/>
    <w:p>
      <w:pPr>
        <w:pStyle w:val="Heading2"/>
      </w:pPr>
      <w:r>
        <w:t xml:space="preserve">5. Recommendations for Officer Training</w:t>
      </w:r>
    </w:p>
    <w:p>
      <w:pPr>
        <w:pStyle w:val="FirstParagraph"/>
      </w:pPr>
      <w:r>
        <w:t xml:space="preserve">Based on the analysis above, several recommendations are proposed for military academies and professional development programs:</w:t>
      </w:r>
    </w:p>
    <w:p>
      <w:pPr>
        <w:numPr>
          <w:ilvl w:val="0"/>
          <w:numId w:val="1001"/>
        </w:numPr>
        <w:pStyle w:val="Compact"/>
      </w:pPr>
      <w:r>
        <w:rPr>
          <w:bCs/>
          <w:b/>
        </w:rPr>
        <w:t xml:space="preserve">Cyber-Literacy Integration:</w:t>
      </w:r>
      <w:r>
        <w:t xml:space="preserve"> </w:t>
      </w:r>
      <w:r>
        <w:t xml:space="preserve">All officer curricula must include foundational training in cyber security and digital warfare tactics. Officers do not need to be coders, but they must understand the implications of cyber operations on kinetic battles.</w:t>
      </w:r>
    </w:p>
    <w:p>
      <w:pPr>
        <w:numPr>
          <w:ilvl w:val="0"/>
          <w:numId w:val="1001"/>
        </w:numPr>
        <w:pStyle w:val="Compact"/>
      </w:pPr>
      <w:r>
        <w:rPr>
          <w:bCs/>
          <w:b/>
        </w:rPr>
        <w:t xml:space="preserve">Diplomatic Immersion:</w:t>
      </w:r>
      <w:r>
        <w:t xml:space="preserve"> </w:t>
      </w:r>
      <w:r>
        <w:t xml:space="preserve">Exchange programs with foreign civil services and international organizations should be mandatory. Understanding the political drivers behind conflicts is as crucial as understanding terrain maps.</w:t>
      </w:r>
    </w:p>
    <w:p>
      <w:pPr>
        <w:numPr>
          <w:ilvl w:val="0"/>
          <w:numId w:val="1001"/>
        </w:numPr>
        <w:pStyle w:val="Compact"/>
      </w:pPr>
      <w:r>
        <w:rPr>
          <w:bCs/>
          <w:b/>
        </w:rPr>
        <w:t xml:space="preserve">Ethical Simulation Training:</w:t>
      </w:r>
      <w:r>
        <w:t xml:space="preserve"> </w:t>
      </w:r>
      <w:r>
        <w:t xml:space="preserve">Use advanced VR simulations to place officers in ethically ambiguous scenarios, forcing them to make split-second decisions with real-world consequences. This builds moral resilience and decision-making clarity.</w:t>
      </w:r>
    </w:p>
    <w:p>
      <w:pPr>
        <w:numPr>
          <w:ilvl w:val="0"/>
          <w:numId w:val="1001"/>
        </w:numPr>
        <w:pStyle w:val="Compact"/>
      </w:pPr>
      <w:r>
        <w:rPr>
          <w:bCs/>
          <w:b/>
        </w:rPr>
        <w:t xml:space="preserve">Cultural Intelligence:</w:t>
      </w:r>
      <w:r>
        <w:t xml:space="preserve"> </w:t>
      </w:r>
      <w:r>
        <w:t xml:space="preserve">Enhanced training in regional histories, languages, and social structures is essential for effective engagement in multinational operations.</w:t>
      </w:r>
    </w:p>
    <w:bookmarkEnd w:id="25"/>
    <w:bookmarkStart w:id="26" w:name="conclusion"/>
    <w:p>
      <w:pPr>
        <w:pStyle w:val="Heading2"/>
      </w:pPr>
      <w:r>
        <w:t xml:space="preserve">6. Conclusion</w:t>
      </w:r>
    </w:p>
    <w:p>
      <w:pPr>
        <w:pStyle w:val="FirstParagraph"/>
      </w:pPr>
      <w:r>
        <w:t xml:space="preserve">The future of global security rests on the shoulders of the Military Officer. However, this officer must be fundamentally different from their predecessors. They are architects of stability in a chaotic world, bridging the gap between technological advancement and human values. As we continue our deliberations here in France Lyon, let us commit to fostering leaders who are adaptable, ethical, and strategically agile.</w:t>
      </w:r>
    </w:p>
    <w:p>
      <w:pPr>
        <w:pStyle w:val="BodyText"/>
      </w:pPr>
      <w:r>
        <w:t xml:space="preserve">The challenges ahead are formidable. Climate change-induced resource scarcity, demographic shifts in population centers of Europe and Africa, and the proliferation of advanced weapons technologies will test the limits of our institutional knowledge. It is imperative that we invest heavily in the education and development of our officers. Only through a rigorous reimagining of leadership can we ensure peace, security, and democratic resilience in the decades to come.</w:t>
      </w:r>
    </w:p>
    <w:bookmarkEnd w:id="26"/>
    <w:bookmarkStart w:id="27" w:name="references"/>
    <w:p>
      <w:pPr>
        <w:pStyle w:val="Heading2"/>
      </w:pPr>
      <w:r>
        <w:t xml:space="preserve">References</w:t>
      </w:r>
    </w:p>
    <w:p>
      <w:pPr>
        <w:numPr>
          <w:ilvl w:val="0"/>
          <w:numId w:val="1002"/>
        </w:numPr>
        <w:pStyle w:val="Compact"/>
      </w:pPr>
      <w:r>
        <w:t xml:space="preserve">Biddle, S. (2017). *Military Power: Explaining Victory and Defeat in Modern Battle*. Princeton University Press.</w:t>
      </w:r>
    </w:p>
    <w:p>
      <w:pPr>
        <w:numPr>
          <w:ilvl w:val="0"/>
          <w:numId w:val="1002"/>
        </w:numPr>
        <w:pStyle w:val="Compact"/>
      </w:pPr>
      <w:r>
        <w:t xml:space="preserve">Department of Defense. (2021). *Strategic Competing Against Adversaries in the Gray Zone*. Washington D.C.</w:t>
      </w:r>
    </w:p>
    <w:p>
      <w:pPr>
        <w:numPr>
          <w:ilvl w:val="0"/>
          <w:numId w:val="1002"/>
        </w:numPr>
        <w:pStyle w:val="Compact"/>
      </w:pPr>
      <w:r>
        <w:t xml:space="preserve">Gordon, M. R., &amp; Pillar, J. M. (2018). *The New Rules of War: Victory and Defeat in the Twenty-First Century*. Simon &amp; Schuster.</w:t>
      </w:r>
    </w:p>
    <w:p>
      <w:pPr>
        <w:numPr>
          <w:ilvl w:val="0"/>
          <w:numId w:val="1002"/>
        </w:numPr>
        <w:pStyle w:val="Compact"/>
      </w:pPr>
      <w:r>
        <w:t xml:space="preserve">NATO Strategic Communications Centre of Excellence. (2022). *Hybrid Threats in Europe: Trends and Countermeasures*. Tallinn.</w:t>
      </w:r>
    </w:p>
    <w:p>
      <w:pPr>
        <w:numPr>
          <w:ilvl w:val="0"/>
          <w:numId w:val="1002"/>
        </w:numPr>
        <w:pStyle w:val="Compact"/>
      </w:pPr>
      <w:r>
        <w:t xml:space="preserve">Ricks, T. E. (2013). *Fiasco: The American Military Adventure in Iraq*. Penguin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Ethics, and Strategic Adaptation in an Era of Geopolitical Turbulence</dc:title>
  <dc:creator/>
  <dc:language>en</dc:language>
  <cp:keywords/>
  <dcterms:created xsi:type="dcterms:W3CDTF">2026-07-29T20:54:17Z</dcterms:created>
  <dcterms:modified xsi:type="dcterms:W3CDTF">2026-07-29T20:54:17Z</dcterms:modified>
</cp:coreProperties>
</file>

<file path=docProps/custom.xml><?xml version="1.0" encoding="utf-8"?>
<Properties xmlns="http://schemas.openxmlformats.org/officeDocument/2006/custom-properties" xmlns:vt="http://schemas.openxmlformats.org/officeDocument/2006/docPropsVTypes"/>
</file>