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Defense</w:t>
      </w:r>
      <w:r>
        <w:t xml:space="preserve"> </w:t>
      </w:r>
      <w:r>
        <w:t xml:space="preserve">Strategies:</w:t>
      </w:r>
      <w:r>
        <w:t xml:space="preserve"> </w:t>
      </w:r>
      <w:r>
        <w:t xml:space="preserve">A</w:t>
      </w:r>
      <w:r>
        <w:t xml:space="preserve"> </w:t>
      </w:r>
      <w:r>
        <w:t xml:space="preserve">Perspective</w:t>
      </w:r>
      <w:r>
        <w:t xml:space="preserve"> </w:t>
      </w:r>
      <w:r>
        <w:t xml:space="preserve">from</w:t>
      </w:r>
      <w:r>
        <w:t xml:space="preserve"> </w:t>
      </w:r>
      <w:r>
        <w:t xml:space="preserve">Iran,</w:t>
      </w:r>
      <w:r>
        <w:t xml:space="preserve"> </w:t>
      </w:r>
      <w:r>
        <w:t xml:space="preserve">Tehran</w:t>
      </w:r>
    </w:p>
    <w:bookmarkStart w:id="28" w:name="X7a58c0da1b8b60856031c959c9f37b7e3ead7b4"/>
    <w:p>
      <w:pPr>
        <w:pStyle w:val="Heading1"/>
      </w:pPr>
      <w:r>
        <w:t xml:space="preserve">The Evolving Role of the Military Officer in Modern Defense Strategies: A Perspective from Iran, Tehran</w:t>
      </w:r>
    </w:p>
    <w:p>
      <w:pPr>
        <w:pStyle w:val="FirstParagraph"/>
      </w:pPr>
      <w:r>
        <w:rPr>
          <w:bCs/>
          <w:b/>
        </w:rPr>
        <w:t xml:space="preserve">Abstract:</w:t>
      </w:r>
    </w:p>
    <w:p>
      <w:pPr>
        <w:pStyle w:val="BodyText"/>
      </w:pPr>
      <w:r>
        <w:t xml:space="preserve">This paper examines the critical transformation of the military officer's role within the Islamic Republic of Iran, with a specific focus on strategic developments observed in Tehran. As geopolitical tensions and regional security dynamics shift, the traditional paradigm of command and control is being redefined by technological integration, asymmetric warfare doctrines, and socio-political responsibilities. This study argues that modern military officers stationed in or influencing policy from Iran's capital must possess a hybrid skill set combining tactical expertise with strategic foresight to maintain national sovereignty.</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Military Officer</w:t>
      </w:r>
      <w:r>
        <w:t xml:space="preserve"> </w:t>
      </w:r>
      <w:r>
        <w:t xml:space="preserve">has historically served as the backbone of national defense structures worldwide. However, in the contemporary era, characterized by rapid technological advancement and complex hybrid threats, the expectations placed upon this demographic have expanded significantly. For nations situated at critical geopolitical intersections, such as Iran within Western Asia, these roles are further compounded by regional instability and external pressures. This document focuses on the specific context of</w:t>
      </w:r>
      <w:r>
        <w:t xml:space="preserve"> </w:t>
      </w:r>
      <w:r>
        <w:rPr>
          <w:bCs/>
          <w:b/>
        </w:rPr>
        <w:t xml:space="preserve">Iran Tehran</w:t>
      </w:r>
      <w:r>
        <w:t xml:space="preserve">, a city that serves not only as the political heart of the nation but also as the central hub for military command, intelligence coordination, and strategic defense planning.</w:t>
      </w:r>
    </w:p>
    <w:p>
      <w:pPr>
        <w:pStyle w:val="BodyText"/>
      </w:pPr>
      <w:r>
        <w:t xml:space="preserve">In recent years, the capital city of Tehran has witnessed an acceleration in modernization efforts within its armed forces. The</w:t>
      </w:r>
      <w:r>
        <w:t xml:space="preserve"> </w:t>
      </w:r>
      <w:r>
        <w:rPr>
          <w:bCs/>
          <w:b/>
        </w:rPr>
        <w:t xml:space="preserve">Military Officer</w:t>
      </w:r>
      <w:r>
        <w:t xml:space="preserve"> </w:t>
      </w:r>
      <w:r>
        <w:t xml:space="preserve">corps is no longer solely tasked with conventional battlefield management but must also navigate cyber warfare domains, drone technology integration, and diplomatic defense strategies. This paper aims to analyze how officers operating in this high-stakes environment are adapting their professional competencies to meet the demands of modern asymmetric conflict.</w:t>
      </w:r>
    </w:p>
    <w:bookmarkEnd w:id="20"/>
    <w:bookmarkStart w:id="21" w:name="the-strategic-geography-of-tehran"/>
    <w:p>
      <w:pPr>
        <w:pStyle w:val="Heading2"/>
      </w:pPr>
      <w:r>
        <w:t xml:space="preserve">2. The Strategic Geography of Tehran</w:t>
      </w:r>
    </w:p>
    <w:p>
      <w:pPr>
        <w:pStyle w:val="FirstParagraph"/>
      </w:pPr>
      <w:r>
        <w:t xml:space="preserve">Tehran’s significance extends far beyond its administrative functions; it is a focal point for military logistics, research and development, and high-level strategic decision-making. For any discussion regarding the modernization of defense in this region, one must acknowledge the unique challenges posed by urban density combined with high-value target concentration. Consequently,</w:t>
      </w:r>
      <w:r>
        <w:t xml:space="preserve"> </w:t>
      </w:r>
      <w:r>
        <w:rPr>
          <w:bCs/>
          <w:b/>
        </w:rPr>
        <w:t xml:space="preserve">Military Officer</w:t>
      </w:r>
      <w:r>
        <w:t xml:space="preserve"> </w:t>
      </w:r>
      <w:r>
        <w:t xml:space="preserve">training in or directed from Tehran emphasizes urban defense protocols and rapid response mechanisms.</w:t>
      </w:r>
    </w:p>
    <w:p>
      <w:pPr>
        <w:pStyle w:val="BodyText"/>
      </w:pPr>
      <w:r>
        <w:t xml:space="preserve">The infrastructure surrounding Tehran serves as a nerve center for coordinating broader regional operations. Officers based here must possess an acute understanding of supply chain resilience, given the geopolitical sanctions and logistical complexities faced by the region. The strategic depth provided by Iran’s geography requires officers to think beyond immediate tactical engagements, focusing instead on long-term deterrence strategies that are calibrated from the command centers in Tehran.</w:t>
      </w:r>
    </w:p>
    <w:bookmarkEnd w:id="21"/>
    <w:bookmarkStart w:id="22" w:name="X2ccecd4e9e9149f955ad58bfe823da90c8dfe2a"/>
    <w:p>
      <w:pPr>
        <w:pStyle w:val="Heading2"/>
      </w:pPr>
      <w:r>
        <w:t xml:space="preserve">3. Technological Integration and Cyber Capabilities</w:t>
      </w:r>
    </w:p>
    <w:p>
      <w:pPr>
        <w:pStyle w:val="FirstParagraph"/>
      </w:pPr>
      <w:r>
        <w:t xml:space="preserve">A primary driver of change for the contemporary</w:t>
      </w:r>
      <w:r>
        <w:t xml:space="preserve"> </w:t>
      </w:r>
      <w:r>
        <w:rPr>
          <w:bCs/>
          <w:b/>
        </w:rPr>
        <w:t xml:space="preserve">Military Officer</w:t>
      </w:r>
      <w:r>
        <w:t xml:space="preserve"> </w:t>
      </w:r>
      <w:r>
        <w:t xml:space="preserve">is the integration of advanced technology into traditional warfare frameworks. In Tehran, there has been a notable push toward indigenous technological development to mitigate external vulnerabilities. This shift necessitates that officers are not only proficient in physical combat but also possess a foundational understanding of information technology, cyber-security protocols, and autonomous systems.</w:t>
      </w:r>
    </w:p>
    <w:p>
      <w:pPr>
        <w:numPr>
          <w:ilvl w:val="0"/>
          <w:numId w:val="1001"/>
        </w:numPr>
        <w:pStyle w:val="Compact"/>
      </w:pPr>
      <w:r>
        <w:rPr>
          <w:bCs/>
          <w:b/>
        </w:rPr>
        <w:t xml:space="preserve">Cyber Warfare:</w:t>
      </w:r>
      <w:r>
        <w:t xml:space="preserve"> </w:t>
      </w:r>
      <w:r>
        <w:t xml:space="preserve">Officers must understand digital defense mechanisms to protect critical national infrastructure located within Tehran and beyond.</w:t>
      </w:r>
    </w:p>
    <w:p>
      <w:pPr>
        <w:numPr>
          <w:ilvl w:val="0"/>
          <w:numId w:val="1001"/>
        </w:numPr>
        <w:pStyle w:val="Compact"/>
      </w:pPr>
      <w:r>
        <w:rPr>
          <w:bCs/>
          <w:b/>
        </w:rPr>
        <w:t xml:space="preserve">Drones and UAVs:</w:t>
      </w:r>
      <w:r>
        <w:t xml:space="preserve"> </w:t>
      </w:r>
      <w:r>
        <w:t xml:space="preserve">The proliferation of unmanned aerial vehicles requires officers to master new command structures that differ vastly from traditional air force operations.</w:t>
      </w:r>
    </w:p>
    <w:p>
      <w:pPr>
        <w:numPr>
          <w:ilvl w:val="0"/>
          <w:numId w:val="1001"/>
        </w:numPr>
        <w:pStyle w:val="Compact"/>
      </w:pPr>
      <w:r>
        <w:t xml:space="preserve">The use of AI in surveillance and threat assessment demands a level of data literacy previously uncommon in military curricula.</w:t>
      </w:r>
    </w:p>
    <w:p>
      <w:pPr>
        <w:pStyle w:val="FirstParagraph"/>
      </w:pPr>
      <w:r>
        <w:t xml:space="preserve">This technological shift is particularly pronounced in the capital, where research institutions often collaborate directly with defense ministries. The</w:t>
      </w:r>
      <w:r>
        <w:t xml:space="preserve"> </w:t>
      </w:r>
      <w:r>
        <w:rPr>
          <w:bCs/>
          <w:b/>
        </w:rPr>
        <w:t xml:space="preserve">Military Officer</w:t>
      </w:r>
      <w:r>
        <w:t xml:space="preserve"> </w:t>
      </w:r>
      <w:r>
        <w:t xml:space="preserve">operating out of Tehran is increasingly expected to bridge the gap between technical engineers and operational commanders, ensuring that new technologies are effectively integrated into field operations.</w:t>
      </w:r>
    </w:p>
    <w:bookmarkEnd w:id="22"/>
    <w:bookmarkStart w:id="23" w:name="X97249b225e33cf6979067b4f8d6d65de454ea73"/>
    <w:p>
      <w:pPr>
        <w:pStyle w:val="Heading2"/>
      </w:pPr>
      <w:r>
        <w:t xml:space="preserve">4. Asymmetric Warfare and Doctrinal Adaptation</w:t>
      </w:r>
    </w:p>
    <w:p>
      <w:pPr>
        <w:pStyle w:val="FirstParagraph"/>
      </w:pPr>
      <w:r>
        <w:t xml:space="preserve">The doctrine of asymmetric warfare has become a cornerstone of defense strategy for nations facing superior conventional forces. For the</w:t>
      </w:r>
      <w:r>
        <w:t xml:space="preserve"> </w:t>
      </w:r>
      <w:r>
        <w:rPr>
          <w:bCs/>
          <w:b/>
        </w:rPr>
        <w:t xml:space="preserve">Military Officer</w:t>
      </w:r>
      <w:r>
        <w:t xml:space="preserve">, this means mastering unconventional tactics, including guerrilla warfare principles adapted for modern contexts, and leveraging regional alliances. In the context of</w:t>
      </w:r>
      <w:r>
        <w:t xml:space="preserve"> </w:t>
      </w:r>
      <w:r>
        <w:rPr>
          <w:bCs/>
          <w:b/>
        </w:rPr>
        <w:t xml:space="preserve">Iran Tehran</w:t>
      </w:r>
      <w:r>
        <w:t xml:space="preserve">, strategic planning often involves coordinating with allied groups across the region, requiring officers to possess strong diplomatic and cultural intelligence skills alongside their military acumen.</w:t>
      </w:r>
    </w:p>
    <w:p>
      <w:pPr>
        <w:pStyle w:val="BodyText"/>
      </w:pPr>
      <w:r>
        <w:t xml:space="preserve">The ability to project power without direct conventional confrontation is a key objective. Officers are trained to utilize proxy forces, cyber attacks, and economic pressure as tools of defense. This multifaceted approach requires a high degree of strategic flexibility. The command structure emanating from Tehran must be agile enough to support decentralized operations while maintaining centralized control over overarching strategic goals.</w:t>
      </w:r>
    </w:p>
    <w:bookmarkEnd w:id="23"/>
    <w:bookmarkStart w:id="24" w:name="Xad4313fe88e34497384ade7c493e671584ce9a0"/>
    <w:p>
      <w:pPr>
        <w:pStyle w:val="Heading2"/>
      </w:pPr>
      <w:r>
        <w:t xml:space="preserve">5. Socio-Political Responsibilities and Ethical Leadership</w:t>
      </w:r>
    </w:p>
    <w:p>
      <w:pPr>
        <w:pStyle w:val="FirstParagraph"/>
      </w:pPr>
      <w:r>
        <w:t xml:space="preserve">In many military traditions, particularly within the socio-political framework of Iran, the role of the officer extends beyond combat. Officers are expected to serve as moral exemplars and maintain strong ties with the civilian population. In Tehran, this aspect is crucial for maintaining national cohesion during times of crisis. The</w:t>
      </w:r>
      <w:r>
        <w:t xml:space="preserve"> </w:t>
      </w:r>
      <w:r>
        <w:rPr>
          <w:bCs/>
          <w:b/>
        </w:rPr>
        <w:t xml:space="preserve">Military Officer</w:t>
      </w:r>
      <w:r>
        <w:t xml:space="preserve"> </w:t>
      </w:r>
      <w:r>
        <w:t xml:space="preserve">must navigate complex social landscapes, ensuring that military operations do not alienate the populace they are sworn to protect.</w:t>
      </w:r>
    </w:p>
    <w:p>
      <w:pPr>
        <w:pStyle w:val="BodyText"/>
      </w:pPr>
      <w:r>
        <w:t xml:space="preserve">Ethical leadership and adherence to national values are paramount. This involves a deep understanding of the historical and cultural context of Iran. Officers stationed in or influenced by the policies established in Tehran must demonstrate loyalty not just to institutional hierarchy, but to the broader national interest. This dual responsibility complicates command structures, requiring officers who can balance strict military discipline with nuanced political awareness.</w:t>
      </w:r>
    </w:p>
    <w:bookmarkEnd w:id="24"/>
    <w:bookmarkStart w:id="25" w:name="challenges-and-future-outlook"/>
    <w:p>
      <w:pPr>
        <w:pStyle w:val="Heading2"/>
      </w:pPr>
      <w:r>
        <w:t xml:space="preserve">6. Challenges and Future Outlook</w:t>
      </w:r>
    </w:p>
    <w:p>
      <w:pPr>
        <w:pStyle w:val="FirstParagraph"/>
      </w:pPr>
      <w:r>
        <w:t xml:space="preserve">Despite significant advancements, the path forward for modern military officers in Iran is fraught with challenges. Sanctions restrict access to certain global technologies, forcing a reliance on domestic innovation which can be time-consuming and resource-intensive. Furthermore, the rapid pace of technological change means that officers must engage in continuous professional development throughout their careers.</w:t>
      </w:r>
    </w:p>
    <w:p>
      <w:pPr>
        <w:pStyle w:val="BodyText"/>
      </w:pPr>
      <w:r>
        <w:t xml:space="preserve">Looking ahead, the intersection of artificial intelligence and autonomous weapons systems will likely redefine command structures further. The</w:t>
      </w:r>
      <w:r>
        <w:t xml:space="preserve"> </w:t>
      </w:r>
      <w:r>
        <w:rPr>
          <w:bCs/>
          <w:b/>
        </w:rPr>
        <w:t xml:space="preserve">Military Officer</w:t>
      </w:r>
      <w:r>
        <w:t xml:space="preserve"> </w:t>
      </w:r>
      <w:r>
        <w:t xml:space="preserve">of tomorrow may need to oversee algorithmic decision-making processes, raising ethical questions about accountability in warfare. As Tehran continues to solidify its position as a regional power hub, the educational institutions training these officers must evolve to produce leaders capable of handling such complexities.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Military Officer</w:t>
      </w:r>
      <w:r>
        <w:t xml:space="preserve"> </w:t>
      </w:r>
      <w:r>
        <w:t xml:space="preserve">in the current geopolitical landscape is undergoing a profound transformation. Within the specific context of</w:t>
      </w:r>
      <w:r>
        <w:t xml:space="preserve"> </w:t>
      </w:r>
      <w:r>
        <w:rPr>
          <w:bCs/>
          <w:b/>
        </w:rPr>
        <w:t xml:space="preserve">Iran Tehran</w:t>
      </w:r>
      <w:r>
        <w:t xml:space="preserve">, this transformation is driven by a need for technological self-reliance, mastery of asymmetric warfare, and deep socio-political engagement. The capital city serves as more than just an administrative center; it is a crucible for defense innovation and strategic planning.</w:t>
      </w:r>
    </w:p>
    <w:p>
      <w:pPr>
        <w:pStyle w:val="BodyText"/>
      </w:pPr>
      <w:r>
        <w:t xml:space="preserve">To maintain national security and sovereignty, military institutions must prioritize education that blends traditional martial skills with modern technical expertise. Only through such holistic development can the next generation of officers effectively navigate the multifaceted threats facing the nation. As regional dynamics continue to shift, the adaptability and strategic vision of these officers will remain pivotal to Iran’s defense posture.</w:t>
      </w:r>
    </w:p>
    <w:bookmarkEnd w:id="26"/>
    <w:bookmarkStart w:id="27" w:name="references"/>
    <w:p>
      <w:pPr>
        <w:pStyle w:val="Heading2"/>
      </w:pPr>
      <w:r>
        <w:t xml:space="preserve">References</w:t>
      </w:r>
    </w:p>
    <w:p>
      <w:pPr>
        <w:numPr>
          <w:ilvl w:val="0"/>
          <w:numId w:val="1002"/>
        </w:numPr>
        <w:pStyle w:val="Compact"/>
      </w:pPr>
      <w:r>
        <w:rPr>
          <w:bCs/>
          <w:b/>
        </w:rPr>
        <w:t xml:space="preserve">Sources:</w:t>
      </w:r>
    </w:p>
    <w:p>
      <w:pPr>
        <w:numPr>
          <w:ilvl w:val="0"/>
          <w:numId w:val="1002"/>
        </w:numPr>
        <w:pStyle w:val="Compact"/>
      </w:pPr>
      <w:r>
        <w:t xml:space="preserve">National Defense University Journals on Asymmetric Warfare.</w:t>
      </w:r>
    </w:p>
    <w:p>
      <w:pPr>
        <w:numPr>
          <w:ilvl w:val="0"/>
          <w:numId w:val="1002"/>
        </w:numPr>
        <w:pStyle w:val="Compact"/>
      </w:pPr>
      <w:r>
        <w:t xml:space="preserve">Military Strategic Documents from the Ministry of Defence and Armed Forces Logistics (Iran).</w:t>
      </w:r>
    </w:p>
    <w:p>
      <w:pPr>
        <w:numPr>
          <w:ilvl w:val="0"/>
          <w:numId w:val="1002"/>
        </w:numPr>
        <w:pStyle w:val="Compact"/>
      </w:pPr>
      <w:r>
        <w:t xml:space="preserve">Cyber Security Frameworks in Urban Centers: A Case Study of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Defense Strategies: A Perspective from Iran, Tehran</dc:title>
  <dc:creator/>
  <dc:language>en</dc:language>
  <cp:keywords/>
  <dcterms:created xsi:type="dcterms:W3CDTF">2026-07-29T13:27:07Z</dcterms:created>
  <dcterms:modified xsi:type="dcterms:W3CDTF">2026-07-29T13:27:07Z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