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Southeast</w:t>
      </w:r>
      <w:r>
        <w:t xml:space="preserve"> </w:t>
      </w:r>
      <w:r>
        <w:t xml:space="preserve">Asian</w:t>
      </w:r>
      <w:r>
        <w:t xml:space="preserve"> </w:t>
      </w:r>
      <w:r>
        <w:t xml:space="preserve">Security:</w:t>
      </w:r>
      <w:r>
        <w:t xml:space="preserve"> </w:t>
      </w:r>
      <w:r>
        <w:t xml:space="preserve">A</w:t>
      </w:r>
      <w:r>
        <w:t xml:space="preserve"> </w:t>
      </w:r>
      <w:r>
        <w:t xml:space="preserve">Perspective</w:t>
      </w:r>
      <w:r>
        <w:t xml:space="preserve"> </w:t>
      </w:r>
      <w:r>
        <w:t xml:space="preserve">from</w:t>
      </w:r>
      <w:r>
        <w:t xml:space="preserve"> </w:t>
      </w:r>
      <w:r>
        <w:t xml:space="preserve">Malaysia</w:t>
      </w:r>
      <w:r>
        <w:t xml:space="preserve"> </w:t>
      </w:r>
      <w:r>
        <w:t xml:space="preserve">Kuala</w:t>
      </w:r>
      <w:r>
        <w:t xml:space="preserve"> </w:t>
      </w:r>
      <w:r>
        <w:t xml:space="preserve">Lumpur</w:t>
      </w:r>
    </w:p>
    <w:bookmarkStart w:id="28" w:name="Xdd776974093baec024f5ed95794d12080b51544"/>
    <w:p>
      <w:pPr>
        <w:pStyle w:val="Heading1"/>
      </w:pPr>
      <w:r>
        <w:t xml:space="preserve">The Evolution of the Military Officer in Contemporary Southeast Asian Security: A Perspective from Malaysia Kuala Lumpur</w:t>
      </w:r>
    </w:p>
    <w:p>
      <w:pPr>
        <w:pStyle w:val="FirstParagraph"/>
      </w:pPr>
      <w:r>
        <w:t xml:space="preserve">Presented at the International Security Forum</w:t>
      </w:r>
      <w:r>
        <w:br/>
      </w:r>
      <w:r>
        <w:t xml:space="preserve">Kuala Lumpur, Malaysia</w:t>
      </w:r>
    </w:p>
    <w:p>
      <w:pPr>
        <w:pStyle w:val="BodyText"/>
      </w:pPr>
      <w:r>
        <w:rPr>
          <w:bCs/>
          <w:b/>
        </w:rPr>
        <w:t xml:space="preserve">Abstract:</w:t>
      </w:r>
      <w:r>
        <w:br/>
      </w:r>
      <w:r>
        <w:t xml:space="preserve">This conference paper examines the shifting paradigms of leadership, ethics, and operational capability defining the modern military officer. By situating this analysis within a regional context using Kuala Lumpur as a strategic case study in Malaysia, we explore how traditional martial virtues intersect with contemporary geopolitical realities. As Malaysia Kuala Lumpur emerges as a pivotal hub for defense diplomacy in Southeast Asia, the role of the military officer transcends combat readiness to encompass complex cyber warfare capabilities, humanitarian assistance coordination, and international peacekeeping duties. This paper argues that the future stability of the region relies heavily on officers who are not only tactically proficient but also culturally astute and ethically grounded.</w:t>
      </w:r>
    </w:p>
    <w:bookmarkStart w:id="20" w:name="introduction"/>
    <w:p>
      <w:pPr>
        <w:pStyle w:val="Heading2"/>
      </w:pPr>
      <w:r>
        <w:t xml:space="preserve">1. Introduction</w:t>
      </w:r>
    </w:p>
    <w:p>
      <w:pPr>
        <w:pStyle w:val="FirstParagraph"/>
      </w:pPr>
      <w:r>
        <w:t xml:space="preserve">The concept of the military officer has historically been rooted in a rigid hierarchy, emphasizing discipline, obedience, and physical prowess. However, as global security architectures evolve from state-centric conflicts to asymmetric threats and transnational challenges, the definition of leadership within armed forces must also adapt. This paper explores these transformations through the lens of Malaysia Kuala Lumpur’s growing influence in regional defense cooperation.</w:t>
      </w:r>
    </w:p>
    <w:p>
      <w:pPr>
        <w:pStyle w:val="BodyText"/>
      </w:pPr>
      <w:r>
        <w:t xml:space="preserve">The selection of Malaysia Kuala Lumpur as a focal point for this discussion is deliberate. As the capital city of Malaysia, Kuala Lumpur serves not merely as a political center but as the nerve center for national defense strategy and international military dialogue. The dynamics observed within the Malaysian Armed Forces, particularly those operating out of or influencing policies from this urban hub, offer valuable insights into how developing nations are modernizing their officer corps to meet 21st-century demands.</w:t>
      </w:r>
    </w:p>
    <w:bookmarkEnd w:id="20"/>
    <w:bookmarkStart w:id="21" w:name="X0b27ea4bf83d9802468342b646622ee7ded9b86"/>
    <w:p>
      <w:pPr>
        <w:pStyle w:val="Heading2"/>
      </w:pPr>
      <w:r>
        <w:t xml:space="preserve">2. Historical Context and Institutional Identity</w:t>
      </w:r>
    </w:p>
    <w:p>
      <w:pPr>
        <w:pStyle w:val="FirstParagraph"/>
      </w:pPr>
      <w:r>
        <w:t xml:space="preserve">To understand the contemporary military officer, one must first appreciate the historical trajectory that has shaped them. In Malaysia Kuala Lumpur, the legacy of colonial military structures blends with indigenous traditions of martial honor and communal responsibility. The modern Malaysian officer corps is tasked with preserving national sovereignty while maintaining a distinct identity that respects cultural pluralism.</w:t>
      </w:r>
    </w:p>
    <w:p>
      <w:pPr>
        <w:pStyle w:val="BodyText"/>
      </w:pPr>
      <w:r>
        <w:t xml:space="preserve">Unlike Western counterparts where individual initiative might be prioritized in certain tactical scenarios, the culture surrounding the military officer in this region often emphasizes collective well-being and social harmony. This distinction is crucial for any analysis presented at a conference paper focused on Southeast Asian security architectures. The officer is viewed not just as a warrior, but as a guardian of national unity—a concept deeply ingrained in the sociopolitical fabric of Malaysia Kuala Lumpur.</w:t>
      </w:r>
    </w:p>
    <w:bookmarkEnd w:id="21"/>
    <w:bookmarkStart w:id="22" w:name="X4292293f9ed154983a5841ac3f2e57afb5a8710"/>
    <w:p>
      <w:pPr>
        <w:pStyle w:val="Heading2"/>
      </w:pPr>
      <w:r>
        <w:t xml:space="preserve">3. Modern Threats and the Need for Technical Proficiency</w:t>
      </w:r>
    </w:p>
    <w:p>
      <w:pPr>
        <w:pStyle w:val="FirstParagraph"/>
      </w:pPr>
      <w:r>
        <w:t xml:space="preserve">The 21st-century battlefield is no longer confined to physical terrain; it extends into cyberspace, electromagnetic spectra, and information domains. Consequently, the profile of the ideal military officer has expanded significantly. In Malaysia Kuala Lumpur, where technological adoption in defense sectors is accelerating rapidly, officers are expected to possess high levels of technical literacy.</w:t>
      </w:r>
    </w:p>
    <w:p>
      <w:pPr>
        <w:pStyle w:val="BodyText"/>
      </w:pPr>
      <w:r>
        <w:t xml:space="preserve">For instance, the integration of Unmanned Aerial Systems (UAS) and cyber-defense protocols requires commanders who can interpret data analytics as fluently as they can read topographic maps. This shift represents a departure from the purely physical archetype of the past. The military officer must now be a hybrid professional—part diplomat, part technologist, and part strategist. This complexity is mirrored in the training facilities and academic institutions located within Malaysia Kuala Lumpur, which are increasingly incorporating joint-force simulations involving digital threat modeling.</w:t>
      </w:r>
    </w:p>
    <w:bookmarkEnd w:id="22"/>
    <w:bookmarkStart w:id="23" w:name="X328d2ce42296ed04fcd3b6ef0834407e1f72e6d"/>
    <w:p>
      <w:pPr>
        <w:pStyle w:val="Heading2"/>
      </w:pPr>
      <w:r>
        <w:t xml:space="preserve">4. Ethical Leadership and Civil-Military Relations</w:t>
      </w:r>
    </w:p>
    <w:p>
      <w:pPr>
        <w:pStyle w:val="FirstParagraph"/>
      </w:pPr>
      <w:r>
        <w:t xml:space="preserve">A critical component of this conference paper addresses the ethical dimensions of command. In democratic societies, including Malaysia Kuala Lumpur’s evolving political landscape, military officers must navigate delicate civil-military relations with precision and integrity. The risk of political interference or the erosion of public trust poses a significant challenge to institutional stability.</w:t>
      </w:r>
    </w:p>
    <w:p>
      <w:pPr>
        <w:pStyle w:val="BodyText"/>
      </w:pPr>
      <w:r>
        <w:t xml:space="preserve">Leadership training programs centered in Malaysia Kuala Lumpur emphasize transparency and accountability. The modern military officer is expected to uphold international humanitarian law rigorously, ensuring that operations—whether domestic counter-terrorism efforts or international peacekeeping missions—are conducted within legal and moral boundaries. This ethical framework is essential for maintaining legitimacy both domestically and on the global stage.</w:t>
      </w:r>
    </w:p>
    <w:bookmarkEnd w:id="23"/>
    <w:bookmarkStart w:id="24" w:name="X916bf27b99dc59e42de02371a5d183aeb540e4c"/>
    <w:p>
      <w:pPr>
        <w:pStyle w:val="Heading2"/>
      </w:pPr>
      <w:r>
        <w:t xml:space="preserve">5. Regional Cooperation through Kuala Lumpur</w:t>
      </w:r>
    </w:p>
    <w:p>
      <w:pPr>
        <w:pStyle w:val="FirstParagraph"/>
      </w:pPr>
      <w:r>
        <w:t xml:space="preserve">Kuala Lumpur has increasingly become a venue for high-level defense dialogues, including ASEAN regional forums. In this capacity, the military officer serves as an ambassador of their nation’s security interests. The ability to negotiate multinational exercises and foster interoperability among diverse armed forces is a skill set that is now prioritized in officer education.</w:t>
      </w:r>
    </w:p>
    <w:p>
      <w:pPr>
        <w:pStyle w:val="BodyText"/>
      </w:pPr>
      <w:r>
        <w:t xml:space="preserve">Through interactions facilitated in Malaysia Kuala Lumpur, officers from various Southeast Asian nations develop shared doctrinal understandings and mutual trust. This collaborative environment reduces the likelihood of conflict escalation due to miscalculation. The role of the military officer here is pivotal; they are the bridge between disparate national interests, working towards a cohesive regional security architecture.</w:t>
      </w:r>
    </w:p>
    <w:bookmarkEnd w:id="24"/>
    <w:bookmarkStart w:id="25" w:name="X89fa9d4b53ae8d2a79cd3c61067e0a0e8820390"/>
    <w:p>
      <w:pPr>
        <w:pStyle w:val="Heading2"/>
      </w:pPr>
      <w:r>
        <w:t xml:space="preserve">6. Humanitarian Assistance and Disaster Relief</w:t>
      </w:r>
    </w:p>
    <w:p>
      <w:pPr>
        <w:pStyle w:val="FirstParagraph"/>
      </w:pPr>
      <w:r>
        <w:t xml:space="preserve">Beyond traditional combat roles, military officers in Malaysia Kuala Lumpur are frequently at the forefront of humanitarian assistance and disaster relief (HADR) operations. Given the geographical vulnerability of Southeast Asia to natural disasters such as tsunamis, floods, and haze crises, rapid mobilization capabilities are vital.</w:t>
      </w:r>
    </w:p>
    <w:p>
      <w:pPr>
        <w:pStyle w:val="BodyText"/>
      </w:pPr>
      <w:r>
        <w:t xml:space="preserve">The logistics expertise required for HADR mirrors military operational planning but demands a softer touch in community engagement. Officers must coordinate with non-governmental organizations (NGOs), local governments, and international bodies. This multifaceted role highlights the versatility required of today’s military officer, moving beyond kinetic warfare to become agents of stability and aid.</w:t>
      </w:r>
    </w:p>
    <w:bookmarkEnd w:id="25"/>
    <w:bookmarkStart w:id="27" w:name="conclusion"/>
    <w:p>
      <w:pPr>
        <w:pStyle w:val="Heading2"/>
      </w:pPr>
      <w:r>
        <w:t xml:space="preserve">7. Conclusion</w:t>
      </w:r>
    </w:p>
    <w:p>
      <w:pPr>
        <w:pStyle w:val="FirstParagraph"/>
      </w:pPr>
      <w:r>
        <w:t xml:space="preserve">In conclusion, the profile of the military officer is undergoing a profound transformation, driven by technological advancements, ethical imperatives, and regional diplomatic needs. As discussed through the context of Malaysia Kuala Lumpur, these changes reflect broader trends in Southeast Asian security studies.</w:t>
      </w:r>
    </w:p>
    <w:p>
      <w:pPr>
        <w:pStyle w:val="BodyText"/>
      </w:pPr>
      <w:r>
        <w:t xml:space="preserve">The future success of national defense strategies depends on cultivating officers who are adaptable, intellectually curious, and ethically resilient. Institutions within Malaysia Kuala Lumpur play a crucial role in this development process by providing advanced training and fostering international cooperation. As we move forward, the military officer will continue to evolve from a mere combatant to a comprehensive security manager capable of addressing the complex interplay of traditional and non-traditional threats.</w:t>
      </w:r>
    </w:p>
    <w:p>
      <w:pPr>
        <w:pStyle w:val="BodyText"/>
      </w:pPr>
      <w:r>
        <w:t xml:space="preserve">This paper asserts that investing in the holistic development of this cadre is not merely an internal military concern but a strategic imperative for regional peace. By leveraging the diplomatic and intellectual resources available in Malaysia Kuala Lumpur, armed forces across Southeast Asia can build a more robust, cooperative, and capable officer corps ready for the challenges of tomorrow.</w:t>
      </w:r>
    </w:p>
    <w:bookmarkStart w:id="26" w:name="references"/>
    <w:p>
      <w:pPr>
        <w:pStyle w:val="Heading3"/>
      </w:pPr>
      <w:r>
        <w:t xml:space="preserve">References</w:t>
      </w:r>
    </w:p>
    <w:p>
      <w:pPr>
        <w:pStyle w:val="FirstParagraph"/>
      </w:pPr>
      <w:r>
        <w:rPr>
          <w:iCs/>
          <w:i/>
        </w:rPr>
        <w:t xml:space="preserve">(Note: References would typically be listed here in APA or Chicago format depending on the specific conference requirements. Examples might include ASEAN Defence Ministers’ Meeting-Plus documents, Malaysian National Security Council reports, and academic journals on Southeast Asian military studies.)</w:t>
      </w:r>
    </w:p>
    <w:p>
      <w:r>
        <w:pict>
          <v:rect style="width:0;height:1.5pt" o:hralign="center" o:hrstd="t" o:hr="t"/>
        </w:pict>
      </w:r>
    </w:p>
    <w:p>
      <w:pPr>
        <w:pStyle w:val="FirstParagraph"/>
      </w:pPr>
      <w:r>
        <w:t xml:space="preserve">Keywords: Military Officer, Leadership Studies, Southeast Asia Security,</w:t>
      </w:r>
      <w:r>
        <w:br/>
      </w:r>
      <w:r>
        <w:t xml:space="preserve">Military History Malaysia Kuala Lumpur.</w:t>
      </w:r>
      <w:r>
        <w:br/>
      </w:r>
      <w:r>
        <w:br/>
      </w:r>
      <w:r>
        <w:t xml:space="preserve">© 2023 Conference Paper Series on International Defense Affairs. All Rights Reserved.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Military Officer in Contemporary Southeast Asian Security: A Perspective from Malaysia Kuala Lumpur</dc:title>
  <dc:creator/>
  <dc:language>en</dc:language>
  <cp:keywords/>
  <dcterms:created xsi:type="dcterms:W3CDTF">2026-07-29T19:40:19Z</dcterms:created>
  <dcterms:modified xsi:type="dcterms:W3CDTF">2026-07-29T19:40:19Z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