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Landscapes: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Arabia's</w:t>
      </w:r>
      <w:r>
        <w:t xml:space="preserve"> </w:t>
      </w:r>
      <w:r>
        <w:t xml:space="preserve">Riyadh</w:t>
      </w:r>
      <w:r>
        <w:t xml:space="preserve"> </w:t>
      </w:r>
      <w:r>
        <w:t xml:space="preserve">Vision</w:t>
      </w:r>
    </w:p>
    <w:bookmarkStart w:id="28" w:name="X73396d9a5a91746ee8a982b978dc48c65864686"/>
    <w:p>
      <w:pPr>
        <w:pStyle w:val="Heading1"/>
      </w:pPr>
      <w:r>
        <w:t xml:space="preserve">Evolving Landscapes: The Modern Military Officer in the Context of Saudi Arabia's Riyadh Vision</w:t>
      </w:r>
    </w:p>
    <w:p>
      <w:pPr>
        <w:pStyle w:val="FirstParagraph"/>
      </w:pPr>
      <w:r>
        <w:rPr>
          <w:bCs/>
          <w:b/>
        </w:rPr>
        <w:t xml:space="preserve">Abstract:</w:t>
      </w:r>
    </w:p>
    <w:p>
      <w:pPr>
        <w:pStyle w:val="BodyText"/>
      </w:pPr>
      <w:r>
        <w:t xml:space="preserve">This paper examines the transformational role of the military officer within the Kingdom of Saudi Arabia, specifically focusing on developments in Riyadh. As part of broader national modernization efforts encapsulated by Vision 2030, the traditional paradigm of military leadership is undergoing significant revision. This study analyzes how Riyadh-based defense institutions are redefining training protocols, ethical frameworks, and strategic competencies for officers to meet contemporary security challenges. By integrating advanced technological proficiency with enduring cultural values, this paper argues that the modern military officer in Saudi Arabia serves as a critical pillar in ensuring regional stability while fostering domestic innovation.</w:t>
      </w:r>
    </w:p>
    <w:bookmarkStart w:id="20" w:name="introduction"/>
    <w:p>
      <w:pPr>
        <w:pStyle w:val="Heading2"/>
      </w:pPr>
      <w:r>
        <w:t xml:space="preserve">1. Introduction</w:t>
      </w:r>
    </w:p>
    <w:p>
      <w:pPr>
        <w:pStyle w:val="FirstParagraph"/>
      </w:pPr>
      <w:r>
        <w:t xml:space="preserve">The geopolitical landscape of the Middle East has shifted dramatically over the past two decades, necessitating a corresponding evolution in defense strategies and leadership structures. Nowhere is this transformation more evident than in</w:t>
      </w:r>
      <w:r>
        <w:t xml:space="preserve"> </w:t>
      </w:r>
      <w:r>
        <w:rPr>
          <w:bCs/>
          <w:b/>
        </w:rPr>
        <w:t xml:space="preserve">Saudi Arabia Riyadh</w:t>
      </w:r>
      <w:r>
        <w:t xml:space="preserve">, which has emerged not only as a political capital but also as a central hub for defense industry innovation and military academia. At the heart of this strategic repositioning lies the figure of the</w:t>
      </w:r>
      <w:r>
        <w:t xml:space="preserve"> </w:t>
      </w:r>
      <w:r>
        <w:rPr>
          <w:bCs/>
          <w:b/>
        </w:rPr>
        <w:t xml:space="preserve">Military Officer</w:t>
      </w:r>
      <w:r>
        <w:t xml:space="preserve">. Traditionally viewed through lenses of hierarchical command and conventional warfare, the contemporary officer in Riyadh is increasingly expected to possess a diverse skill set encompassing cyber warfare, diplomatic acumen, technological literacy, and adaptive leadership.</w:t>
      </w:r>
    </w:p>
    <w:p>
      <w:pPr>
        <w:pStyle w:val="BodyText"/>
      </w:pPr>
      <w:r>
        <w:t xml:space="preserve">This conference paper aims to explore these multifaceted roles by examining educational reforms at institutions such as the King Abdulaziz City for Science and Technology (KACST) partnerships with military academies. Furthermore it investigates how the cultural context of</w:t>
      </w:r>
      <w:r>
        <w:t xml:space="preserve"> </w:t>
      </w:r>
      <w:r>
        <w:rPr>
          <w:bCs/>
          <w:b/>
        </w:rPr>
        <w:t xml:space="preserve">Saudi Arabia Riyadh</w:t>
      </w:r>
      <w:r>
        <w:t xml:space="preserve"> </w:t>
      </w:r>
      <w:r>
        <w:t xml:space="preserve">influences the ethical and operational decision-making processes of its armed forces. Understanding these dynamics is crucial for international defense analysts, policymakers, and scholars interested in Middle Eastern security architectures.</w:t>
      </w:r>
    </w:p>
    <w:bookmarkEnd w:id="20"/>
    <w:bookmarkStart w:id="21" w:name="X6e2302ccf215adf2b5a19fa8f1ab59d700ebf57"/>
    <w:p>
      <w:pPr>
        <w:pStyle w:val="Heading2"/>
      </w:pPr>
      <w:r>
        <w:t xml:space="preserve">2. The Strategic Imperative: Vision 2030 and Defense Modernization</w:t>
      </w:r>
    </w:p>
    <w:p>
      <w:pPr>
        <w:pStyle w:val="FirstParagraph"/>
      </w:pPr>
      <w:r>
        <w:t xml:space="preserve">The launch of</w:t>
      </w:r>
      <w:r>
        <w:t xml:space="preserve"> </w:t>
      </w:r>
      <w:r>
        <w:rPr>
          <w:bCs/>
          <w:b/>
        </w:rPr>
        <w:t xml:space="preserve">Saudi Arabia Riyadh</w:t>
      </w:r>
      <w:r>
        <w:t xml:space="preserve">'s Vision 2030 marked a pivotal moment for the Kingdom's internal and external policies. While primarily known for economic diversification, its security implications are profound. The goal is to reduce reliance on oil by developing local industries, including defense manufacturing and technology sectors located largely within the</w:t>
      </w:r>
      <w:r>
        <w:t xml:space="preserve"> </w:t>
      </w:r>
      <w:r>
        <w:rPr>
          <w:bCs/>
          <w:b/>
        </w:rPr>
        <w:t xml:space="preserve">Saudi Arabia Riyadh</w:t>
      </w:r>
      <w:r>
        <w:t xml:space="preserve"> </w:t>
      </w:r>
      <w:r>
        <w:t xml:space="preserve">metropolitan area.</w:t>
      </w:r>
    </w:p>
    <w:p>
      <w:pPr>
        <w:pStyle w:val="BodyText"/>
      </w:pPr>
      <w:r>
        <w:t xml:space="preserve">For the</w:t>
      </w:r>
      <w:r>
        <w:t xml:space="preserve"> </w:t>
      </w:r>
      <w:r>
        <w:rPr>
          <w:bCs/>
          <w:b/>
        </w:rPr>
        <w:t xml:space="preserve">Military Officer</w:t>
      </w:r>
      <w:r>
        <w:t xml:space="preserve">, this shift implies a move away from purely procurement-based defense strategies toward indigenous development and maintenance capabilities. Officers are now required to collaborate closely with engineers, data scientists, and industrial planners. This interdisciplinary approach demands that officers stationed in or trained within</w:t>
      </w:r>
      <w:r>
        <w:t xml:space="preserve"> </w:t>
      </w:r>
      <w:r>
        <w:rPr>
          <w:bCs/>
          <w:b/>
        </w:rPr>
        <w:t xml:space="preserve">Saudi Arabia Riyadh</w:t>
      </w:r>
      <w:r>
        <w:t xml:space="preserve"> </w:t>
      </w:r>
      <w:r>
        <w:t xml:space="preserve">possess not just tactical knowledge but also an understanding of supply chain logistics, intellectual property rights, and international trade regulations related to defense exports.</w:t>
      </w:r>
    </w:p>
    <w:bookmarkEnd w:id="21"/>
    <w:bookmarkStart w:id="22" w:name="X024aa2f0d859db2cef4678235c6964e1b9052b5"/>
    <w:p>
      <w:pPr>
        <w:pStyle w:val="Heading2"/>
      </w:pPr>
      <w:r>
        <w:t xml:space="preserve">3. Educational Reform and Professional Development</w:t>
      </w:r>
    </w:p>
    <w:p>
      <w:pPr>
        <w:pStyle w:val="FirstParagraph"/>
      </w:pPr>
      <w:r>
        <w:t xml:space="preserve">The foundation of any modern military force is its training infrastructure. In recent years, institutions in</w:t>
      </w:r>
      <w:r>
        <w:t xml:space="preserve"> </w:t>
      </w:r>
      <w:r>
        <w:rPr>
          <w:bCs/>
          <w:b/>
        </w:rPr>
        <w:t xml:space="preserve">Saudi Arabia Riyadh</w:t>
      </w:r>
      <w:r>
        <w:t xml:space="preserve">, such as the National Guard University College of Technology and various branches of the Saudi Military Academy, have introduced curricula that reflect global best practices while respecting local traditions. These programs emphasize critical thinking, problem-solving under pressure, and joint operations interoperability.</w:t>
      </w:r>
    </w:p>
    <w:p>
      <w:pPr>
        <w:pStyle w:val="BodyText"/>
      </w:pPr>
      <w:r>
        <w:t xml:space="preserve">A key component of this educational overhaul is the integration of simulation technologies and artificial intelligence training into officer candidates' courses. As</w:t>
      </w:r>
      <w:r>
        <w:t xml:space="preserve"> </w:t>
      </w:r>
      <w:r>
        <w:rPr>
          <w:bCs/>
          <w:b/>
        </w:rPr>
        <w:t xml:space="preserve">Saudi Arabia Riyadh</w:t>
      </w:r>
      <w:r>
        <w:t xml:space="preserve"> </w:t>
      </w:r>
      <w:r>
        <w:t xml:space="preserve">hosts numerous defense exhibitions like IDS (International Defense Show), there is a direct pipeline between industry exposure and military education. Officers are encouraged to engage with emerging technologies early in their careers, ensuring that when they assume command roles, they are fluent in the language of modern warfare which includes drone swarms, electronic countermeasures, and cyber-defense protocols.</w:t>
      </w:r>
    </w:p>
    <w:p>
      <w:pPr>
        <w:pStyle w:val="BodyText"/>
      </w:pPr>
      <w:r>
        <w:t xml:space="preserve">Moreover soft skills training has been enhanced. The modern</w:t>
      </w:r>
      <w:r>
        <w:t xml:space="preserve"> </w:t>
      </w:r>
      <w:r>
        <w:rPr>
          <w:bCs/>
          <w:b/>
        </w:rPr>
        <w:t xml:space="preserve">Military Officer</w:t>
      </w:r>
      <w:r>
        <w:t xml:space="preserve"> </w:t>
      </w:r>
      <w:r>
        <w:t xml:space="preserve">must navigate complex civil-military relations. In a rapidly urbanizing</w:t>
      </w:r>
      <w:r>
        <w:t xml:space="preserve"> </w:t>
      </w:r>
      <w:r>
        <w:rPr>
          <w:bCs/>
          <w:b/>
        </w:rPr>
        <w:t xml:space="preserve">Saudi Arabia Riyadh</w:t>
      </w:r>
      <w:r>
        <w:t xml:space="preserve">, understanding public perception, media engagement, and community relations is as vital as battlefield proficiency. Leadership seminars often incorporate case studies from historical conflicts alongside contemporary humanitarian disaster response scenarios prevalent in the region.</w:t>
      </w:r>
    </w:p>
    <w:bookmarkEnd w:id="22"/>
    <w:bookmarkStart w:id="23" w:name="cultural-identity-and-ethical-leadership"/>
    <w:p>
      <w:pPr>
        <w:pStyle w:val="Heading2"/>
      </w:pPr>
      <w:r>
        <w:t xml:space="preserve">4. Cultural Identity and Ethical Leadership</w:t>
      </w:r>
    </w:p>
    <w:p>
      <w:pPr>
        <w:pStyle w:val="FirstParagraph"/>
      </w:pPr>
      <w:r>
        <w:t xml:space="preserve">While adopting modern military doctrines, the</w:t>
      </w:r>
      <w:r>
        <w:t xml:space="preserve"> </w:t>
      </w:r>
      <w:r>
        <w:rPr>
          <w:bCs/>
          <w:b/>
        </w:rPr>
        <w:t xml:space="preserve">Military Officer</w:t>
      </w:r>
      <w:r>
        <w:t xml:space="preserve"> </w:t>
      </w:r>
      <w:r>
        <w:t xml:space="preserve">in</w:t>
      </w:r>
      <w:r>
        <w:t xml:space="preserve"> </w:t>
      </w:r>
      <w:r>
        <w:rPr>
          <w:bCs/>
          <w:b/>
        </w:rPr>
        <w:t xml:space="preserve">Saudi Arabia Riyadh</w:t>
      </w:r>
      <w:r>
        <w:t xml:space="preserve"> </w:t>
      </w:r>
      <w:r>
        <w:t xml:space="preserve">remains deeply rooted in Islamic values and Saudi cultural heritage. This duality presents a unique opportunity to redefine ethical leadership. Concepts such as justice (Adl), compassion (Rahma), and accountability are integrated into codes of conduct, influencing how officers interact with civilian populations during both peacekeeping missions and domestic security operations.</w:t>
      </w:r>
    </w:p>
    <w:p>
      <w:pPr>
        <w:pStyle w:val="BodyText"/>
      </w:pPr>
      <w:r>
        <w:t xml:space="preserve">In</w:t>
      </w:r>
      <w:r>
        <w:t xml:space="preserve"> </w:t>
      </w:r>
      <w:r>
        <w:rPr>
          <w:bCs/>
          <w:b/>
        </w:rPr>
        <w:t xml:space="preserve">Saudi Arabia Riyadh</w:t>
      </w:r>
      <w:r>
        <w:t xml:space="preserve">, where traditional values coexist with rapid modernization, the officer acts as a stabilizing force. They are expected to uphold national sovereignty while promoting social cohesion. This role is particularly significant given the demographic changes occurring in the capital city, where a young, tech-savvy population interacts daily with military installations and personnel. The</w:t>
      </w:r>
      <w:r>
        <w:t xml:space="preserve"> </w:t>
      </w:r>
      <w:r>
        <w:rPr>
          <w:bCs/>
          <w:b/>
        </w:rPr>
        <w:t xml:space="preserve">Military Officer</w:t>
      </w:r>
      <w:r>
        <w:t xml:space="preserve"> </w:t>
      </w:r>
      <w:r>
        <w:t xml:space="preserve">thus becomes an ambassador of stability and progress, bridging gaps between state authority and citizen expectations.</w:t>
      </w:r>
    </w:p>
    <w:bookmarkEnd w:id="23"/>
    <w:bookmarkStart w:id="24" w:name="regional-security-cooperation"/>
    <w:p>
      <w:pPr>
        <w:pStyle w:val="Heading2"/>
      </w:pPr>
      <w:r>
        <w:t xml:space="preserve">5. Regional Security Cooperation</w:t>
      </w:r>
    </w:p>
    <w:p>
      <w:pPr>
        <w:pStyle w:val="FirstParagraph"/>
      </w:pPr>
      <w:r>
        <w:t xml:space="preserve">The role of the</w:t>
      </w:r>
      <w:r>
        <w:t xml:space="preserve"> </w:t>
      </w:r>
      <w:r>
        <w:rPr>
          <w:bCs/>
          <w:b/>
        </w:rPr>
        <w:t xml:space="preserve">Military Officer</w:t>
      </w:r>
      <w:r>
        <w:t xml:space="preserve">Saudi Arabia RiyadhSaudi Arabia Riyadh</w:t>
      </w:r>
    </w:p>
    <w:p>
      <w:pPr>
        <w:pStyle w:val="BodyText"/>
      </w:pPr>
      <w:r>
        <w:t xml:space="preserve">This international engagement requires officers to master cross-cultural communication and adaptability. Training programs increasingly focus on coalition warfare dynamics, emphasizing interoperability with allied forces. The presence of advanced joint command centers in</w:t>
      </w:r>
      <w:r>
        <w:t xml:space="preserve"> </w:t>
      </w:r>
      <w:r>
        <w:rPr>
          <w:bCs/>
          <w:b/>
        </w:rPr>
        <w:t xml:space="preserve">Saudi Arabia Riyadh</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Balancing rapid technological adoption with the retention of experienced personnel requires careful human resource management. Additionally ensuring that ethical standards keep pace with evolving warfare technologies is an ongoing concern for military leadership in</w:t>
      </w:r>
    </w:p>
    <w:p>
      <w:pPr>
        <w:pStyle w:val="BodyText"/>
      </w:pPr>
      <w:r>
        <w:t xml:space="preserve">Saudi Arabia Riyadh.</w:t>
      </w:r>
    </w:p>
    <w:p>
      <w:pPr>
        <w:pStyle w:val="BodyText"/>
      </w:pPr>
      <w:r>
        <w:t xml:space="preserve">Future research should investigate the long-term impact of these reforms on officer morale, career satisfaction, and operational effectiveness. Furthermore as</w:t>
      </w:r>
      <w:r>
        <w:t xml:space="preserve"> </w:t>
      </w:r>
      <w:r>
        <w:rPr>
          <w:bCs/>
          <w:b/>
        </w:rPr>
        <w:t xml:space="preserve">Saudi Arabia Riyadh</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Military Officer</w:t>
      </w:r>
      <w:r>
        <w:t xml:space="preserve">Saudi Arabia RiyadhSaudi Arabia Riyadh</w:t>
      </w:r>
    </w:p>
    <w:p>
      <w:pPr>
        <w:pStyle w:val="BodyText"/>
      </w:pPr>
      <w:r>
        <w:t xml:space="preserve">The trajectory outlined in this paper suggests that future success depends on sustained investment in human capital, fostering a culture of continuous learning, and maintaining open dialogue with international partners. By doing so</w:t>
      </w:r>
      <w:r>
        <w:t xml:space="preserve"> </w:t>
      </w:r>
      <w:r>
        <w:rPr>
          <w:bCs/>
          <w:b/>
        </w:rPr>
        <w:t xml:space="preserve">Saudi Arabia Riyadh</w:t>
      </w:r>
    </w:p>
    <w:bookmarkEnd w:id="26"/>
    <w:bookmarkStart w:id="27" w:name="references"/>
    <w:p>
      <w:pPr>
        <w:pStyle w:val="Heading2"/>
      </w:pPr>
      <w:r>
        <w:t xml:space="preserve">References</w:t>
      </w:r>
    </w:p>
    <w:p>
      <w:pPr>
        <w:pStyle w:val="FirstParagraph"/>
      </w:pPr>
      <w:r>
        <w:t xml:space="preserve">[1] Al-Ahmadi, A. (2021). *Defense Industrialization in Saudi Arabia: Opportunities and Challenges*. Journal of Middle Eastern Studies.</w:t>
      </w:r>
    </w:p>
    <w:p>
      <w:pPr>
        <w:pStyle w:val="BodyText"/>
      </w:pPr>
      <w:r>
        <w:t xml:space="preserve">[2] Ministry of Defense Kingdom of Saudi Arabia. (2023). *Annual Report on Military Modernization Initiatives*.</w:t>
      </w:r>
    </w:p>
    <w:p>
      <w:pPr>
        <w:pStyle w:val="BodyText"/>
      </w:pPr>
      <w:r>
        <w:t xml:space="preserve">[3] Vision 2030 Framework Document. (2016). Royal Court Press,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Landscapes: The Modern Military Officer in the Context of Saudi Arabia's Riyadh Vision</dc:title>
  <dc:creator/>
  <dc:language>en</dc:language>
  <cp:keywords/>
  <dcterms:created xsi:type="dcterms:W3CDTF">2026-07-29T20:54:40Z</dcterms:created>
  <dcterms:modified xsi:type="dcterms:W3CDTF">2026-07-29T20:54:40Z</dcterms:modified>
</cp:coreProperties>
</file>

<file path=docProps/custom.xml><?xml version="1.0" encoding="utf-8"?>
<Properties xmlns="http://schemas.openxmlformats.org/officeDocument/2006/custom-properties" xmlns:vt="http://schemas.openxmlformats.org/officeDocument/2006/docPropsVTypes"/>
</file>