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Bangladesh</w:t>
      </w:r>
      <w:r>
        <w:t xml:space="preserve"> </w:t>
      </w:r>
      <w:r>
        <w:t xml:space="preserve">Dhaka</w:t>
      </w:r>
    </w:p>
    <w:p>
      <w:pPr>
        <w:pStyle w:val="FirstParagraph"/>
      </w:pPr>
      <w:r>
        <w:t xml:space="preserve">```html</w:t>
      </w:r>
    </w:p>
    <w:bookmarkStart w:id="26" w:name="X8c02574617df7150c5eefdc395a9529249ce5f5"/>
    <w:p>
      <w:pPr>
        <w:pStyle w:val="Heading1"/>
      </w:pPr>
      <w:r>
        <w:t xml:space="preserve">The Evolving Role of the Musician in Contemporary Bangladesh Dhaka: A Sociocultural and Economic Analysis</w:t>
      </w:r>
    </w:p>
    <w:p>
      <w:pPr>
        <w:pStyle w:val="FirstParagraph"/>
      </w:pPr>
      <w:r>
        <w:t xml:space="preserve">Author Name</w:t>
      </w:r>
      <w:r>
        <w:br/>
      </w:r>
      <w:r>
        <w:t xml:space="preserve">Dhaka University Institute of Arts &amp; Culture</w:t>
      </w:r>
    </w:p>
    <w:p>
      <w:pPr>
        <w:pStyle w:val="BodyText"/>
      </w:pPr>
      <w:r>
        <w:rPr>
          <w:bCs/>
          <w:b/>
        </w:rPr>
        <w:t xml:space="preserve">Abstract:</w:t>
      </w:r>
      <w:r>
        <w:br/>
      </w:r>
      <w:r>
        <w:t xml:space="preserve">This conference paper explores the multifaceted role of the musician in Bangladesh, with a specific focus on Dhaka. As a rapidly urbanizing metropolis and the cultural heart of Bangladesh, Dhaka serves as both an incubator for traditional Baul and Rabindra Sangeet traditions and a crucible for modern genre fusion. This study examines how musicians are adapting to digital transformation, economic pressures in an informal creative economy, and shifting societal values. By analyzing case studies of emerging artists across diverse genres—from folk revivalism to independent rock—the paper argues that the contemporary musician in Dhaka is no longer just an entertainer but a critical agent of social commentary and cultural preservation.</w:t>
      </w:r>
    </w:p>
    <w:bookmarkStart w:id="20" w:name="introduction"/>
    <w:p>
      <w:pPr>
        <w:pStyle w:val="Heading3"/>
      </w:pPr>
      <w:r>
        <w:t xml:space="preserve">1. Introduction</w:t>
      </w:r>
    </w:p>
    <w:p>
      <w:pPr>
        <w:pStyle w:val="FirstParagraph"/>
      </w:pPr>
      <w:r>
        <w:t xml:space="preserve">The city of Bangladesh Dhaka has long stood as a symbolic center for Bengali literature, art, and music. However, the role of the musician in this densely populated urban landscape is undergoing significant transformation due to rapid modernization and digital connectivity. While traditional musicians historically relied on patronage systems or communal gatherings (such as</w:t>
      </w:r>
      <w:r>
        <w:t xml:space="preserve"> </w:t>
      </w:r>
      <w:r>
        <w:rPr>
          <w:iCs/>
          <w:i/>
        </w:rPr>
        <w:t xml:space="preserve">Mele</w:t>
      </w:r>
      <w:r>
        <w:t xml:space="preserve">), today’s musicians face new challenges including economic precarity, regulatory hurdles, and intense competition from global streaming platforms.</w:t>
      </w:r>
    </w:p>
    <w:p>
      <w:pPr>
        <w:pStyle w:val="BodyText"/>
      </w:pPr>
      <w:r>
        <w:t xml:space="preserve">This paper aims to map the current ecosystem of the musician in Bangladesh Dhaka. It posits that while institutional support remains limited compared to Western nations, there exists a robust grassroots network through which musicians navigate their careers. The discussion centers around three pillars: cultural continuity, digital disruption, and socioeconomic resilience.</w:t>
      </w:r>
    </w:p>
    <w:bookmarkEnd w:id="20"/>
    <w:bookmarkStart w:id="21" w:name="X97e8dc58ba8f6e8a29b3ddb2035742b347d0c52"/>
    <w:p>
      <w:pPr>
        <w:pStyle w:val="Heading3"/>
      </w:pPr>
      <w:r>
        <w:t xml:space="preserve">2. Historical Context: From Mughal Courts to Modern Stages</w:t>
      </w:r>
    </w:p>
    <w:p>
      <w:pPr>
        <w:pStyle w:val="FirstParagraph"/>
      </w:pPr>
      <w:r>
        <w:t xml:space="preserve">To understand the present condition of the musician in Bangladesh Dhaka, one must look back at historical roots. During the colonial period and shortly after independence in 1971, music was intertwined with nationalist movements and rural heritage preservation. The Baul tradition, for instance, was championed by icons like Lalon Fakir whose songs carried deep philosophical weight.</w:t>
      </w:r>
    </w:p>
    <w:p>
      <w:pPr>
        <w:pStyle w:val="BodyText"/>
      </w:pPr>
      <w:r>
        <w:t xml:space="preserve">In Dhaka’s early post-independence years, the musician primarily functioned as a custodian of these values. However, with globalization in the 1990s and 2000s, new forms such as rock, jazz, and hip-hop began to take root. This shift altered expectations; audiences started demanding more than just heritage—they sought contemporary expression relevant to youth identity.</w:t>
      </w:r>
    </w:p>
    <w:bookmarkEnd w:id="21"/>
    <w:bookmarkStart w:id="22" w:name="Xd162b81589a3f6c3e5c31ff33794b30cab70e25"/>
    <w:p>
      <w:pPr>
        <w:pStyle w:val="Heading3"/>
      </w:pPr>
      <w:r>
        <w:t xml:space="preserve">3. The Digital Disruption: Platforms for the Musician in Bangladesh Dhaka</w:t>
      </w:r>
    </w:p>
    <w:p>
      <w:pPr>
        <w:pStyle w:val="FirstParagraph"/>
      </w:pPr>
      <w:r>
        <w:t xml:space="preserve">The advent of social media has democratized access to audiences for musicians across all genres. For many independent musicians in Bangladesh Dhaka, platforms like YouTube, Spotify, and Facebook serve as primary tools for distribution and marketing.</w:t>
      </w:r>
    </w:p>
    <w:p>
      <w:pPr>
        <w:numPr>
          <w:ilvl w:val="0"/>
          <w:numId w:val="1001"/>
        </w:numPr>
        <w:pStyle w:val="Compact"/>
      </w:pPr>
      <w:r>
        <w:rPr>
          <w:bCs/>
          <w:b/>
        </w:rPr>
        <w:t xml:space="preserve">Digital Visibility:</w:t>
      </w:r>
      <w:r>
        <w:t xml:space="preserve"> </w:t>
      </w:r>
      <w:r>
        <w:t xml:space="preserve">Traditional gatekeepers (record labels) are less dominant than ever before. Artists can reach millions without significant upfront capital.</w:t>
      </w:r>
    </w:p>
    <w:p>
      <w:pPr>
        <w:numPr>
          <w:ilvl w:val="0"/>
          <w:numId w:val="1001"/>
        </w:numPr>
        <w:pStyle w:val="Compact"/>
      </w:pPr>
      <w:r>
        <w:rPr>
          <w:bCs/>
          <w:b/>
        </w:rPr>
        <w:t xml:space="preserve">Crowdfunding &amp; Direct Engagement:</w:t>
      </w:r>
      <w:r>
        <w:t xml:space="preserve"> </w:t>
      </w:r>
      <w:r>
        <w:t xml:space="preserve">Musicians now engage directly with fans, offering exclusive content via Patreon-like services or Bangladeshi equivalents such as local payment integrations.</w:t>
      </w:r>
    </w:p>
    <w:p>
      <w:pPr>
        <w:numPr>
          <w:ilvl w:val="0"/>
          <w:numId w:val="1001"/>
        </w:numPr>
        <w:pStyle w:val="Compact"/>
      </w:pPr>
      <w:r>
        <w:rPr>
          <w:bCs/>
          <w:b/>
        </w:rPr>
        <w:t xml:space="preserve">Viral Trends:</w:t>
      </w:r>
      <w:r>
        <w:t xml:space="preserve"> </w:t>
      </w:r>
      <w:r>
        <w:t xml:space="preserve">The rise of TikTok and Instagram Reels has created short-term fame opportunities but also poses questions about artistic integrity versus algorithmic conformity.</w:t>
      </w:r>
    </w:p>
    <w:bookmarkEnd w:id="22"/>
    <w:bookmarkStart w:id="23" w:name="X31cc09d618248b98df27b57d427e8b94af4bdf2"/>
    <w:p>
      <w:pPr>
        <w:pStyle w:val="Heading3"/>
      </w:pPr>
      <w:r>
        <w:t xml:space="preserve">4. Socioeconomic Challenges Facing the Musician in Bangladesh Dhaka</w:t>
      </w:r>
    </w:p>
    <w:p>
      <w:pPr>
        <w:pStyle w:val="FirstParagraph"/>
      </w:pPr>
      <w:r>
        <w:t xml:space="preserve">The informal nature of the creative economy presents several hurdles for musicians:</w:t>
      </w:r>
    </w:p>
    <w:p>
      <w:pPr>
        <w:pStyle w:val="BodyText"/>
      </w:pPr>
      <w:r>
        <w:rPr>
          <w:bCs/>
          <w:b/>
        </w:rPr>
        <w:t xml:space="preserve">H1: Economic Instability</w:t>
      </w:r>
      <w:r>
        <w:br/>
      </w:r>
      <w:r>
        <w:t xml:space="preserve">Most musicians cannot rely solely on performance fees. In Dhaka, where living costs are high relative to average income, many artists hold secondary jobs—teaching music, working in corporate sectors, or producing events. This dual-career model limits time spent refining craft but ensures financial survival.</w:t>
      </w:r>
    </w:p>
    <w:p>
      <w:pPr>
        <w:pStyle w:val="BodyText"/>
      </w:pPr>
      <w:r>
        <w:rPr>
          <w:bCs/>
          <w:b/>
        </w:rPr>
        <w:t xml:space="preserve">H2: Regulatory Framework</w:t>
      </w:r>
      <w:r>
        <w:br/>
      </w:r>
      <w:r>
        <w:t xml:space="preserve">Government policies regarding copyright enforcement remain weak. Piracy is rampant despite efforts to digitize distribution channels. Without strong intellectual property protection, royalties often fail to materialize for composers and lyricists alike.</w:t>
      </w:r>
    </w:p>
    <w:p>
      <w:pPr>
        <w:pStyle w:val="BodyText"/>
      </w:pPr>
      <w:r>
        <w:rPr>
          <w:bCs/>
          <w:b/>
        </w:rPr>
        <w:t xml:space="preserve">H3: Infrastructure Deficits</w:t>
      </w:r>
      <w:r>
        <w:br/>
      </w:r>
      <w:r>
        <w:t xml:space="preserve">While Dhaka boasts several venues hosting live performances—such as Sonargaon Hotel auditoriums or private club spaces—these facilities are expensive. Consequently, many concerts occur in open-air settings or community centers which lack professional audio-visual setups.</w:t>
      </w:r>
    </w:p>
    <w:bookmarkEnd w:id="23"/>
    <w:bookmarkStart w:id="24" w:name="Xac86a4da65a208764db69458c060453345bb4fc"/>
    <w:p>
      <w:pPr>
        <w:pStyle w:val="Heading3"/>
      </w:pPr>
      <w:r>
        <w:t xml:space="preserve">5. Case Studies: Diversity in the Contemporary Scene</w:t>
      </w:r>
    </w:p>
    <w:p>
      <w:pPr>
        <w:pStyle w:val="FirstParagraph"/>
      </w:pPr>
      <w:r>
        <w:t xml:space="preserve">To illustrate trends within the musician community in Bangladesh Dhaka, two contrasting cases are presented:</w:t>
      </w:r>
    </w:p>
    <w:p>
      <w:pPr>
        <w:pStyle w:val="BodyText"/>
      </w:pPr>
      <w:r>
        <w:rPr>
          <w:bCs/>
          <w:b/>
        </w:rPr>
        <w:t xml:space="preserve">A) The Revivalist Group “Alif”:</w:t>
      </w:r>
      <w:r>
        <w:br/>
      </w:r>
      <w:r>
        <w:t xml:space="preserve">Focusing on experimental fusion between classical instruments and electronic beats, Alif represents a new wave attempting to bridge generational gaps. Their success stems partly from collaborations with international festivals allowing cross-cultural exchange.</w:t>
      </w:r>
    </w:p>
    <w:p>
      <w:pPr>
        <w:pStyle w:val="BodyText"/>
      </w:pPr>
      <w:r>
        <w:rPr>
          <w:bCs/>
          <w:b/>
        </w:rPr>
        <w:t xml:space="preserve">B) Solo Indie Artist “Rabbi Hasan”:</w:t>
      </w:r>
      <w:r>
        <w:br/>
      </w:r>
      <w:r>
        <w:t xml:space="preserve">A representative figure for solo rappers gaining traction through online channels rather than mainstream radio play. His lyrics tackle urban issues—traffic congestion, housing crises—which resonate deeply with Dhaka’s youth population.</w:t>
      </w:r>
    </w:p>
    <w:p>
      <w:pPr>
        <w:pStyle w:val="BodyText"/>
      </w:pPr>
      <w:r>
        <w:t xml:space="preserve">6. Recommendations for Stakeholders</w:t>
      </w:r>
      <w:r>
        <w:br/>
      </w:r>
      <w:r>
        <w:t xml:space="preserve">Based on findings from this research, the following recommendations emerge:</w:t>
      </w:r>
    </w:p>
    <w:p>
      <w:pPr>
        <w:numPr>
          <w:ilvl w:val="0"/>
          <w:numId w:val="1002"/>
        </w:numPr>
        <w:pStyle w:val="Compact"/>
      </w:pPr>
      <w:r>
        <w:rPr>
          <w:bCs/>
          <w:b/>
        </w:rPr>
        <w:t xml:space="preserve">Policymakers:</w:t>
      </w:r>
      <w:r>
        <w:t xml:space="preserve"> </w:t>
      </w:r>
      <w:r>
        <w:t xml:space="preserve">Strengthen copyright laws and introduce tax incentives for small-scale music studios operating within urban centers.</w:t>
      </w:r>
    </w:p>
    <w:p>
      <w:pPr>
        <w:numPr>
          <w:ilvl w:val="0"/>
          <w:numId w:val="1002"/>
        </w:numPr>
        <w:pStyle w:val="Compact"/>
      </w:pPr>
      <w:r>
        <w:rPr>
          <w:bCs/>
          <w:b/>
        </w:rPr>
        <w:t xml:space="preserve">Educational Institutions:</w:t>
      </w:r>
      <w:r>
        <w:t xml:space="preserve"> </w:t>
      </w:r>
      <w:r>
        <w:t xml:space="preserve">Incorporate business skills training into conservatory curricula so students understand contracts, royalty structures, etc., empowering them professionally beyond just technical proficiency.</w:t>
      </w:r>
    </w:p>
    <w:p>
      <w:pPr>
        <w:numPr>
          <w:ilvl w:val="0"/>
          <w:numId w:val="1002"/>
        </w:numPr>
        <w:pStyle w:val="Compact"/>
      </w:pPr>
      <w:r>
        <w:rPr>
          <w:bCs/>
          <w:b/>
        </w:rPr>
        <w:t xml:space="preserve">Cultural NGOs:</w:t>
      </w:r>
      <w:r>
        <w:t xml:space="preserve"> </w:t>
      </w:r>
      <w:r>
        <w:t xml:space="preserve">Establish mentorship programs pairing seasoned veterans with younger talent emerging from diverse backgrounds across different districts of Dhaka City.</w:t>
      </w:r>
    </w:p>
    <w:p>
      <w:pPr>
        <w:numPr>
          <w:ilvl w:val="0"/>
          <w:numId w:val="1002"/>
        </w:numPr>
        <w:pStyle w:val="Compact"/>
      </w:pPr>
      <w:r>
        <w:rPr>
          <w:bCs/>
          <w:b/>
        </w:rPr>
        <w:t xml:space="preserve">Tech Companies:</w:t>
      </w:r>
      <w:r>
        <w:t xml:space="preserve"> </w:t>
      </w:r>
      <w:r>
        <w:t xml:space="preserve">Develop localized payment solutions tailored specifically for micro-transactions common in fan-to-artist interactions globally yet underutilized locally here currently!</w:t>
      </w:r>
    </w:p>
    <w:bookmarkEnd w:id="24"/>
    <w:bookmarkStart w:id="25" w:name="conclusion"/>
    <w:p>
      <w:pPr>
        <w:pStyle w:val="Heading3"/>
      </w:pPr>
      <w:r>
        <w:t xml:space="preserve">7. Conclusion</w:t>
      </w:r>
    </w:p>
    <w:p>
      <w:pPr>
        <w:pStyle w:val="FirstParagraph"/>
      </w:pPr>
      <w:r>
        <w:t xml:space="preserve">In conclusion, the role of the musician in Bangladesh Dhaka extends far beyond mere entertainment provision—they act simultaneously as historians documenting societal changes via song lyrics and innovators pushing boundaries through hybrid styles blending old meets new soundscape aesthetics! Despite facing significant obstacles stemming largely from systemic inefficiencies inherent within existing frameworks governing creative industries globally speaking though individually each artist continues striving tirelessly towards achieving recognition alongside sustainable livelihood prospects given sufficient backing support mechanisms put forth collaboratively amongst stakeholders involved thereby ensuring longevity sustainability future generations coming along behind them continuing onward journey forward together seamlessly integrating timeless elements past whilst embracing dynamic aspects present day realities shaping tomorrow’s landscape ahead!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Bangladesh Dhaka</dc:title>
  <dc:creator/>
  <dc:language>en</dc:language>
  <cp:keywords/>
  <dcterms:created xsi:type="dcterms:W3CDTF">2026-07-29T22:34:39Z</dcterms:created>
  <dcterms:modified xsi:type="dcterms:W3CDTF">2026-07-29T22:34:39Z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