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Canada,</w:t>
      </w:r>
      <w:r>
        <w:t xml:space="preserve"> </w:t>
      </w:r>
      <w:r>
        <w:t xml:space="preserve">Toronto</w:t>
      </w:r>
    </w:p>
    <w:bookmarkStart w:id="30" w:name="X398168809727c1948081e53ee9c468b66005f8d"/>
    <w:p>
      <w:pPr>
        <w:pStyle w:val="Heading1"/>
      </w:pPr>
      <w:r>
        <w:t xml:space="preserve">The Evolving Role of the Musician in the Cultural Landscape of Canada, Toronto</w:t>
      </w:r>
    </w:p>
    <w:p>
      <w:pPr>
        <w:pStyle w:val="FirstParagraph"/>
      </w:pPr>
      <w:r>
        <w:rPr>
          <w:bCs/>
          <w:b/>
        </w:rPr>
        <w:t xml:space="preserve">Abstract</w:t>
      </w:r>
      <w:r>
        <w:br/>
      </w:r>
      <w:r>
        <w:t xml:space="preserve">This conference paper examines the multifaceted role of the musician within the specific socio-cultural and economic context of Canada, Toronto. As a global hub for arts and culture, Toronto presents a unique environment where traditional artistic practices intersect with modern digital demands and diverse community needs. This study explores how musicians adapt their professional identities to thrive in this competitive landscape, focusing on entrepreneurial agility, cultural diplomacy, and the impact of local policy support. By analyzing case studies from the Toronto music scene alongside broader Canadian federal initiatives, we argue that the contemporary musician is no longer merely an entertainer but a critical agent of social cohesion and economic innovation.</w:t>
      </w:r>
    </w:p>
    <w:bookmarkStart w:id="20" w:name="introduction"/>
    <w:p>
      <w:pPr>
        <w:pStyle w:val="Heading2"/>
      </w:pPr>
      <w:r>
        <w:t xml:space="preserve">1. Introduction</w:t>
      </w:r>
    </w:p>
    <w:p>
      <w:pPr>
        <w:pStyle w:val="FirstParagraph"/>
      </w:pPr>
      <w:r>
        <w:t xml:space="preserve">The concept of the "Musician" has undergone significant transformation over the past two decades. Historically viewed primarily through the lens of performance and composition, the modern musician is increasingly expected to function as a brand manager, digital content creator, community organizer, and policy advocate. Nowhere is this shift more pronounced than in Canada, Toronto, a city that serves as both a microcosm of Canadian multiculturalism and a macrocosm of global urban challenges.</w:t>
      </w:r>
    </w:p>
    <w:p>
      <w:pPr>
        <w:pStyle w:val="BodyText"/>
      </w:pPr>
      <w:r>
        <w:t xml:space="preserve">Toronto’s reputation as one of the most diverse cities in the world provides fertile ground for musical experimentation and cross-cultural collaboration. However, it also presents distinct hurdles regarding cost of living, venue availability, and market saturation. This paper investigates how musicians navigate these complexities within Canada Toronto’s ecosystem. It posits that understanding the musician in this context requires a holistic view that integrates artistic merit with civic engagement and economic resilience.</w:t>
      </w:r>
    </w:p>
    <w:bookmarkEnd w:id="20"/>
    <w:bookmarkStart w:id="21" w:name="X6872719271c9f68419ba85807013bd74e1cc42f"/>
    <w:p>
      <w:pPr>
        <w:pStyle w:val="Heading2"/>
      </w:pPr>
      <w:r>
        <w:t xml:space="preserve">2. The Canadian Context: Policy and Infrastructure</w:t>
      </w:r>
    </w:p>
    <w:p>
      <w:pPr>
        <w:pStyle w:val="FirstParagraph"/>
      </w:pPr>
      <w:r>
        <w:t xml:space="preserve">To understand the position of the musician, one must first acknowledge the supportive yet challenging framework provided by Canada. Federal bodies such as FACTOR (Foundation Assisting Canadian Talent on Recordings) and SOCAN (Society of Composers, Authors and Music Publishers of Canada) play pivotal roles in funding and rights management. These institutions aim to stabilize the precarious nature of artistic labor.</w:t>
      </w:r>
    </w:p>
    <w:p>
      <w:pPr>
        <w:pStyle w:val="BodyText"/>
      </w:pPr>
      <w:r>
        <w:t xml:space="preserve">However, while national policies provide a safety net, local implementation varies. In Canada Toronto, municipal initiatives have begun to address gaps left by federal programs. The City of Toronto’s Office of Arts has introduced strategies to support live music venues and reduce bureaucratic barriers for artists. Despite these efforts, musicians often find themselves caught in the tension between preserving cultural heritage and adapting to rapid urban gentrification, which threatens the affordable rehearsal spaces necessary for artistic development.</w:t>
      </w:r>
    </w:p>
    <w:bookmarkEnd w:id="21"/>
    <w:bookmarkStart w:id="24" w:name="X98f3dbf6426372d21e34c58132cc1d3cb57c87d"/>
    <w:p>
      <w:pPr>
        <w:pStyle w:val="Heading2"/>
      </w:pPr>
      <w:r>
        <w:t xml:space="preserve">3. The Toronto Ecosystem: Diversity as a Catalyst</w:t>
      </w:r>
    </w:p>
    <w:p>
      <w:pPr>
        <w:pStyle w:val="FirstParagraph"/>
      </w:pPr>
      <w:r>
        <w:t xml:space="preserve">Toronto’s demographic diversity is its greatest asset for musicians. The city boasts vibrant communities of South Asian, Caribbean, African, Latin American, and East Asian heritage, each contributing rich musical traditions that blend with mainstream genres like hip-hop, R&amp;B, and indie rock. For the musician in Canada Toronto this diversity is not just a demographic statistic; it is a creative resource.</w:t>
      </w:r>
    </w:p>
    <w:bookmarkStart w:id="22" w:name="cross-cultural-collaboration"/>
    <w:p>
      <w:pPr>
        <w:pStyle w:val="Heading3"/>
      </w:pPr>
      <w:r>
        <w:t xml:space="preserve">3.1 Cross-Cultural Collaboration</w:t>
      </w:r>
    </w:p>
    <w:p>
      <w:pPr>
        <w:pStyle w:val="FirstParagraph"/>
      </w:pPr>
      <w:r>
        <w:t xml:space="preserve">Many leading artists from Toronto utilize their platform to foster cross-cultural dialogue through music. Collaborations between traditional folk musicians and contemporary electronic producers are common, resulting in hybrid genres that appeal to global audiences while retaining local authenticity. This phenomenon highlights the musician’s role as a cultural bridge-builder, enhancing social cohesion in an increasingly polarized world.</w:t>
      </w:r>
    </w:p>
    <w:bookmarkEnd w:id="22"/>
    <w:bookmarkStart w:id="23" w:name="the-impact-of-festivals"/>
    <w:p>
      <w:pPr>
        <w:pStyle w:val="Heading3"/>
      </w:pPr>
      <w:r>
        <w:t xml:space="preserve">3.2 The Impact of Festivals</w:t>
      </w:r>
    </w:p>
    <w:p>
      <w:pPr>
        <w:pStyle w:val="FirstParagraph"/>
      </w:pPr>
      <w:r>
        <w:t xml:space="preserve">Festivals such as the Toronto International Film Festival (TIFF) which often features extensive music components, and the Osheaga Festival nearby in Montreal but heavily attended by Toronto audiences, provide critical exposure. Additionally local events like Caribana and Pride Parade are essential platforms for musicians to engage with specific community narratives. These events allow musicians to transcend traditional stage boundaries and become integral parts of civic celebrations.</w:t>
      </w:r>
    </w:p>
    <w:bookmarkEnd w:id="23"/>
    <w:bookmarkEnd w:id="24"/>
    <w:bookmarkStart w:id="25" w:name="X14bf5c659f5308d89d4b9dcb2f7841ea8ceda30"/>
    <w:p>
      <w:pPr>
        <w:pStyle w:val="Heading2"/>
      </w:pPr>
      <w:r>
        <w:t xml:space="preserve">4. Economic Realities and Entrepreneurial Agility</w:t>
      </w:r>
    </w:p>
    <w:p>
      <w:pPr>
        <w:pStyle w:val="FirstParagraph"/>
      </w:pPr>
      <w:r>
        <w:t xml:space="preserve">The digital revolution has disrupted the music industry globally, but its impact is felt acutely in high-cost urban centers like Toronto. The decline in physical album sales and the volatility of streaming revenue have forced musicians to adopt entrepreneurial mindsets. In Canada Toronto this often means diversifying income streams through teaching, session work, sync licensing for local media productions, and direct-to-fan merchandise sales.</w:t>
      </w:r>
    </w:p>
    <w:p>
      <w:pPr>
        <w:pStyle w:val="BodyText"/>
      </w:pPr>
      <w:r>
        <w:t xml:space="preserve">The "hustle culture" prevalent in Toronto’s creative sector demands that musicians be proficient in social media marketing and data analytics. Success is no longer defined solely by critical acclaim but by the ability to maintain a sustainable career through multiple revenue channels. This shift empowers musicians with greater autonomy but also places a significant administrative burden on their creative processes.</w:t>
      </w:r>
    </w:p>
    <w:bookmarkEnd w:id="25"/>
    <w:bookmarkStart w:id="26" w:name="Xb197799f4aad4b50022340658c32538f6fc66ea"/>
    <w:p>
      <w:pPr>
        <w:pStyle w:val="Heading2"/>
      </w:pPr>
      <w:r>
        <w:t xml:space="preserve">5. Challenges: Gentrification and Accessibility</w:t>
      </w:r>
    </w:p>
    <w:p>
      <w:pPr>
        <w:pStyle w:val="FirstParagraph"/>
      </w:pPr>
      <w:r>
        <w:t xml:space="preserve">A pressing issue for musicians in Canada Toronto is the threat of gentrification. As neighborhoods like Regent Park, Ossington, and Queen West transform into luxury residential areas, small venues struggle to pay rising rents. The closure of iconic small-stage venues has diminished opportunities for emerging artists to hone their craft before larger audiences.</w:t>
      </w:r>
    </w:p>
    <w:p>
      <w:pPr>
        <w:pStyle w:val="BodyText"/>
      </w:pPr>
      <w:r>
        <w:t xml:space="preserve">Furthermore, the high cost of living in Toronto makes it difficult for working-class musicians to remain in the city. This exodus threatens the vitality of the local music scene, potentially leading to a homogenization of culture where only commercially viable, often wealthier artists can afford to participate. Addressing this requires collaborative efforts between municipal governments, venue owners, and musician unions to preserve affordable spaces for artistic creation.</w:t>
      </w:r>
    </w:p>
    <w:bookmarkEnd w:id="26"/>
    <w:bookmarkStart w:id="27" w:name="X25a3bdcceed2094be45f2ebdde7bf567ad2436b"/>
    <w:p>
      <w:pPr>
        <w:pStyle w:val="Heading2"/>
      </w:pPr>
      <w:r>
        <w:t xml:space="preserve">6. The Future: Digital Innovation and Community Resilience</w:t>
      </w:r>
    </w:p>
    <w:p>
      <w:pPr>
        <w:pStyle w:val="FirstParagraph"/>
      </w:pPr>
      <w:r>
        <w:t xml:space="preserve">Looking ahead, the role of the musician in Canada Toronto is likely to expand further into digital realms. Virtual concerts, NFTs (Non-Fungible Tokens) for exclusive content, and AI-assisted composition tools present new avenues for creativity and monetization. Musicians who embrace these technologies while maintaining authentic human connections will be best positioned for success.</w:t>
      </w:r>
    </w:p>
    <w:p>
      <w:pPr>
        <w:pStyle w:val="BodyText"/>
      </w:pPr>
      <w:r>
        <w:t xml:space="preserve">Moreover, the emphasis on mental health awareness within the arts community is growing. Initiatives led by musician-led organizations in Toronto are working to destigmatize mental health issues among artists and provide accessible support networks. Recognizing that artistic excellence is tied to well-being, these efforts underscore a more humane approach to supporting the musician.</w:t>
      </w:r>
    </w:p>
    <w:bookmarkEnd w:id="27"/>
    <w:bookmarkStart w:id="28" w:name="conclusion"/>
    <w:p>
      <w:pPr>
        <w:pStyle w:val="Heading2"/>
      </w:pPr>
      <w:r>
        <w:t xml:space="preserve">7. Conclusion</w:t>
      </w:r>
    </w:p>
    <w:p>
      <w:pPr>
        <w:pStyle w:val="FirstParagraph"/>
      </w:pPr>
      <w:r>
        <w:t xml:space="preserve">In conclusion, the musician in Canada Toronto occupies a complex and dynamic position within society. Far from being passive entertainers, they are active participants in shaping the city’s cultural identity, driving economic activity through tourism and local consumption, and fostering social inclusion through diverse artistic expressions. While challenges such as gentrification and financial instability persist, the resilience of musicians in this region demonstrates their capacity to adapt and innovate.</w:t>
      </w:r>
    </w:p>
    <w:p>
      <w:pPr>
        <w:pStyle w:val="BodyText"/>
      </w:pPr>
      <w:r>
        <w:t xml:space="preserve">For policymakers, industry leaders, and communities to sustain the health of Toronto’s music scene, it is imperative to recognize the musician as a vital stakeholder in urban development. Investing in affordable spaces, equitable funding mechanisms, and digital infrastructure will ensure that future generations of musicians can continue to enrich Canada Toronto’s cultural landscape. The story of the musician today is one of adaptation and endurance, reflecting the broader struggles and triumphs of creative labor in a rapidly changing world.</w:t>
      </w:r>
    </w:p>
    <w:bookmarkEnd w:id="28"/>
    <w:bookmarkStart w:id="29" w:name="references"/>
    <w:p>
      <w:pPr>
        <w:pStyle w:val="Heading2"/>
      </w:pPr>
      <w:r>
        <w:t xml:space="preserve">References</w:t>
      </w:r>
    </w:p>
    <w:p>
      <w:pPr>
        <w:numPr>
          <w:ilvl w:val="0"/>
          <w:numId w:val="1001"/>
        </w:numPr>
        <w:pStyle w:val="Compact"/>
      </w:pPr>
      <w:r>
        <w:t xml:space="preserve">City of Toronto. (2023). *Music Strategy for the City*. Toronto Public Service.</w:t>
      </w:r>
    </w:p>
    <w:p>
      <w:pPr>
        <w:numPr>
          <w:ilvl w:val="0"/>
          <w:numId w:val="1001"/>
        </w:numPr>
        <w:pStyle w:val="Compact"/>
      </w:pPr>
      <w:r>
        <w:t xml:space="preserve">Federal Government of Canada. (2024). *Supporting Artists and Cultural Workers*. Department of Canadian Heritage.</w:t>
      </w:r>
    </w:p>
    <w:p>
      <w:pPr>
        <w:numPr>
          <w:ilvl w:val="0"/>
          <w:numId w:val="1001"/>
        </w:numPr>
        <w:pStyle w:val="Compact"/>
      </w:pPr>
      <w:r>
        <w:t xml:space="preserve">SOCAN Foundation. (2023). *The Economic Impact of Music in Ontario*. Toronto, ON.</w:t>
      </w:r>
    </w:p>
    <w:p>
      <w:pPr>
        <w:numPr>
          <w:ilvl w:val="0"/>
          <w:numId w:val="1001"/>
        </w:numPr>
        <w:pStyle w:val="Compact"/>
      </w:pPr>
      <w:r>
        <w:t xml:space="preserve">Jenkins, H., &amp; Green, J. S. (2019). *Spreadable Media: Creating Value and Meaning in a Networked Culture*. NYU Press.</w:t>
      </w:r>
    </w:p>
    <w:p>
      <w:pPr>
        <w:numPr>
          <w:ilvl w:val="0"/>
          <w:numId w:val="1001"/>
        </w:numPr>
        <w:pStyle w:val="Compact"/>
      </w:pPr>
      <w:r>
        <w:t xml:space="preserve">Toronto Arts Council. (2024). *Annual Report on the Local Arts Sector*. Toronto, 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the Cultural Landscape of Canada, Toronto</dc:title>
  <dc:creator/>
  <dc:language>en</dc:language>
  <cp:keywords/>
  <dcterms:created xsi:type="dcterms:W3CDTF">2026-07-29T12:26:38Z</dcterms:created>
  <dcterms:modified xsi:type="dcterms:W3CDTF">2026-07-29T12:26:38Z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