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Colombia</w:t>
      </w:r>
      <w:r>
        <w:t xml:space="preserve"> </w:t>
      </w:r>
      <w:r>
        <w:t xml:space="preserve">Bogotá</w:t>
      </w:r>
    </w:p>
    <w:bookmarkStart w:id="28" w:name="X6dfc00f3e54064b494dda66af8903cfd483c7f2"/>
    <w:p>
      <w:pPr>
        <w:pStyle w:val="Heading1"/>
      </w:pPr>
      <w:r>
        <w:t xml:space="preserve">The Evolving Role of the Musician in Contemporary Colombia Bogotá</w:t>
      </w:r>
    </w:p>
    <w:p>
      <w:pPr>
        <w:pStyle w:val="FirstParagraph"/>
      </w:pPr>
      <w:r>
        <w:rPr>
          <w:bCs/>
          <w:b/>
        </w:rPr>
        <w:t xml:space="preserve">Abstract:</w:t>
      </w:r>
      <w:r>
        <w:br/>
      </w:r>
      <w:r>
        <w:t xml:space="preserve">This paper examines the multifaceted role of the musician within the dynamic socio-cultural landscape of Colombia Bogotá. As the capital city undergoes rapid urbanization and globalization, traditional musical identities are being redefined. This study explores how musicians in Colombia Bogotá serve not only as entertainers but also as cultural ambassadors, social activists, and economic drivers. By analyzing recent trends in urban music fusion, digital dissemination strategies, and community-based interventions through sound arts (SABER), we argue that the modern musician is a pivotal agent of social cohesion and national identity formation.</w:t>
      </w:r>
    </w:p>
    <w:bookmarkStart w:id="20" w:name="introduction"/>
    <w:p>
      <w:pPr>
        <w:pStyle w:val="Heading2"/>
      </w:pPr>
      <w:r>
        <w:t xml:space="preserve">1. Introduction</w:t>
      </w:r>
    </w:p>
    <w:p>
      <w:pPr>
        <w:pStyle w:val="FirstParagraph"/>
      </w:pPr>
      <w:r>
        <w:t xml:space="preserve">In the vibrant tapestry of Latin American culture, few cities pulsate with rhythmic energy as intensely as Colombia Bogotá. Historically known for its conservative political stance, Bogotá has transformed over the last three decades into a hub of creativity and innovation, with music serving as one of its most potent engines. The musician in this context is no longer confined to the traditional role of performing folkloric rhythms or classical compositions. Instead, they occupy a liminal space between tradition and modernity, local identity and global connectivity.</w:t>
      </w:r>
    </w:p>
    <w:p>
      <w:pPr>
        <w:pStyle w:val="BodyText"/>
      </w:pPr>
      <w:r>
        <w:t xml:space="preserve">This conference paper aims to dissect the current standing of the musician in Colombia Bogotá. It seeks to understand how these artists navigate the challenges of an increasingly digital economy while maintaining their roots in Colombian heritage. Furthermore, it highlights how musicians are leveraging their platforms to address social issues prevalent in a city that has historically struggled with inequality and violence.</w:t>
      </w:r>
    </w:p>
    <w:bookmarkEnd w:id="20"/>
    <w:bookmarkStart w:id="21" w:name="X9bcd10ea329e1d5cb8358b9632c4fcbef68b4cd"/>
    <w:p>
      <w:pPr>
        <w:pStyle w:val="Heading2"/>
      </w:pPr>
      <w:r>
        <w:t xml:space="preserve">2. Historical Context: From Folklore to Urban Fusion</w:t>
      </w:r>
    </w:p>
    <w:p>
      <w:pPr>
        <w:pStyle w:val="FirstParagraph"/>
      </w:pPr>
      <w:r>
        <w:t xml:space="preserve">To understand the present, one must look at the past. For decades, Colombian identity was deeply intertwined with genres such as Vallenato from the Caribbean coast and Cumbia. However, Colombia Bogotá has long been a melting pot where internal migration brought diverse musical traditions together in the capital. In recent years, this convergence has given rise to a unique urban sound that blends traditional Andean instruments with hip-hop, reggaeton, electronic beats, and rock.</w:t>
      </w:r>
    </w:p>
    <w:p>
      <w:pPr>
        <w:pStyle w:val="BodyText"/>
      </w:pPr>
      <w:r>
        <w:t xml:space="preserve">The musician in contemporary Colombia Bogotá is often bilingual not just linguistically but musically. They are fluent in the language of cumbia rhythms yet capable of producing trap beats that resonate globally. This duality allows them to appeal to both local audiences seeking nostalgia and international markets craving exotic yet accessible sounds. The fusion genre, often referred to as "Andean Trap" or "Urban Folk," represents a significant shift in how musicians define their artistry.</w:t>
      </w:r>
    </w:p>
    <w:bookmarkEnd w:id="21"/>
    <w:bookmarkStart w:id="22" w:name="the-musician-as-social-activist"/>
    <w:p>
      <w:pPr>
        <w:pStyle w:val="Heading2"/>
      </w:pPr>
      <w:r>
        <w:t xml:space="preserve">3. The Musician as Social Activist</w:t>
      </w:r>
    </w:p>
    <w:p>
      <w:pPr>
        <w:pStyle w:val="FirstParagraph"/>
      </w:pPr>
      <w:r>
        <w:t xml:space="preserve">In Colombia Bogotá, the musician has increasingly taken on the role of social activist. Given the city’s history of conflict and its ongoing struggles with poverty and displacement, music has become a tool for peacebuilding and memory preservation. Community orchestras, such as those inspired by El Sistema Venezuela but adapted to local realities in neighborhoods like Usaquén or Kennedy, use music education to keep youth away from violence.</w:t>
      </w:r>
    </w:p>
    <w:p>
      <w:pPr>
        <w:pStyle w:val="BodyText"/>
      </w:pPr>
      <w:r>
        <w:t xml:space="preserve">Independent artists frequently collaborate with NGOs and grassroots organizations to amplify marginalized voices. Lyrics often tackle themes of political corruption, environmental degradation in the Andes, and the plight of displaced populations. In this capacity, the musician transcends entertainment; they become journalists, historians, and advocates. Their performances are not merely concerts but forums for dialogue and healing.</w:t>
      </w:r>
    </w:p>
    <w:bookmarkEnd w:id="22"/>
    <w:bookmarkStart w:id="23" w:name="Xab4cf02bdda3c9704b24648cbd0029caf3dc894"/>
    <w:p>
      <w:pPr>
        <w:pStyle w:val="Heading2"/>
      </w:pPr>
      <w:r>
        <w:t xml:space="preserve">4. Economic Implications: The Music Industry in Bogotá</w:t>
      </w:r>
    </w:p>
    <w:p>
      <w:pPr>
        <w:pStyle w:val="FirstParagraph"/>
      </w:pPr>
      <w:r>
        <w:t xml:space="preserve">The economic landscape for musicians in Colombia Bogotá is undergoing a significant transformation. While live performances have been disrupted by various global events, the digital realm offers new opportunities. Streaming platforms have democratized access to audiences, allowing artists from smaller districts of Bogotá to reach listeners in Medellín, Cali, and beyond.</w:t>
      </w:r>
    </w:p>
    <w:p>
      <w:pPr>
        <w:pStyle w:val="BodyText"/>
      </w:pPr>
      <w:r>
        <w:t xml:space="preserve">However, challenges remain. Copyright enforcement is still evolving in Colombia Bogotá’s legal framework. Musicians often struggle with fair compensation from streaming services and unauthorized use of their work. Despite these hurdles, there is a growing ecosystem of creative hubs where musicians can network, collaborate on projects, and access business mentorship. Initiatives like the "Bogotá Creativa" program aim to professionalize the sector, ensuring that the musician can sustain a viable career without compromising artistic integrity.</w:t>
      </w:r>
    </w:p>
    <w:bookmarkEnd w:id="23"/>
    <w:bookmarkStart w:id="24" w:name="digital-dissemination-and-global-reach"/>
    <w:p>
      <w:pPr>
        <w:pStyle w:val="Heading2"/>
      </w:pPr>
      <w:r>
        <w:t xml:space="preserve">5. Digital Dissemination and Global Reach</w:t>
      </w:r>
    </w:p>
    <w:p>
      <w:pPr>
        <w:pStyle w:val="FirstParagraph"/>
      </w:pPr>
      <w:r>
        <w:t xml:space="preserve">The role of technology cannot be overstated in defining the modern musician’s profile. Social media platforms have become virtual stages where Colombian artists showcase their talents. TikTok and Instagram have proven particularly effective in virally promoting local genres, leading to international collaborations for musicians based in Colombia Bogotá.</w:t>
      </w:r>
    </w:p>
    <w:p>
      <w:pPr>
        <w:pStyle w:val="BodyText"/>
      </w:pPr>
      <w:r>
        <w:t xml:space="preserve">This digital presence allows for a direct connection with fans, bypassing traditional gatekeepers like record labels. Musicians can curate their own narratives, share behind-the-scenes content of their creative process in studios scattered across the capital, and engage in real-time conversations with their audience. This immediacy fosters a stronger sense of community and loyalty among fans, which is crucial for sustaining long-term careers.</w:t>
      </w:r>
    </w:p>
    <w:bookmarkEnd w:id="24"/>
    <w:bookmarkStart w:id="25" w:name="education-and-institutional-support"/>
    <w:p>
      <w:pPr>
        <w:pStyle w:val="Heading2"/>
      </w:pPr>
      <w:r>
        <w:t xml:space="preserve">6. Education and Institutional Support</w:t>
      </w:r>
    </w:p>
    <w:p>
      <w:pPr>
        <w:pStyle w:val="FirstParagraph"/>
      </w:pPr>
      <w:r>
        <w:t xml:space="preserve">A critical component of the musician’s evolution in Colombia Bogotá is the role of education. Institutions such as the Universidad Nacional de Colombia and various private conservatories are adapting their curricula to include contemporary music production, sound engineering, and digital marketing alongside traditional theory.</w:t>
      </w:r>
    </w:p>
    <w:p>
      <w:pPr>
        <w:pStyle w:val="BodyText"/>
      </w:pPr>
      <w:r>
        <w:t xml:space="preserve">This educational shift ensures that new generations of musicians are technically proficient and commercially aware. Furthermore, government initiatives aimed at preserving intangible cultural heritage provide funding for traditional musicians who might otherwise be overshadowed by pop trends. This balance between supporting the avant-garde and preserving tradition is essential for a healthy musical ecosystem.</w:t>
      </w:r>
    </w:p>
    <w:bookmarkEnd w:id="25"/>
    <w:bookmarkStart w:id="26" w:name="conclusion"/>
    <w:p>
      <w:pPr>
        <w:pStyle w:val="Heading2"/>
      </w:pPr>
      <w:r>
        <w:t xml:space="preserve">7. Conclusion</w:t>
      </w:r>
    </w:p>
    <w:p>
      <w:pPr>
        <w:pStyle w:val="FirstParagraph"/>
      </w:pPr>
      <w:r>
        <w:t xml:space="preserve">In conclusion, the musician in Colombia Bogotá occupies a complex and influential position within society. They are cultural custodians, social critics, entrepreneurs, and innovators. The city serves as both a crucible for new sounds and a bridge connecting Colombian traditions with the global stage.</w:t>
      </w:r>
    </w:p>
    <w:p>
      <w:pPr>
        <w:pStyle w:val="BodyText"/>
      </w:pPr>
      <w:r>
        <w:t xml:space="preserve">As we move forward, it is imperative that policies support the musician’s rights to intellectual property and fair compensation. Simultaneously, educational institutions must continue to foster creativity while respecting heritage. By doing so, Colombia Bogotá will ensure that its musicians remain vibrant agents of change, continuing to shape the cultural identity of one of South America’s most dynamic capitals.</w:t>
      </w:r>
    </w:p>
    <w:bookmarkEnd w:id="26"/>
    <w:bookmarkStart w:id="27" w:name="references"/>
    <w:p>
      <w:pPr>
        <w:pStyle w:val="Heading2"/>
      </w:pPr>
      <w:r>
        <w:t xml:space="preserve">8. References</w:t>
      </w:r>
    </w:p>
    <w:p>
      <w:pPr>
        <w:pStyle w:val="FirstParagraph"/>
      </w:pPr>
      <w:r>
        <w:t xml:space="preserve">[1] Instituto Colombiano de la Música. (2023). State of the Music Industry in Colombia Bogotá.</w:t>
      </w:r>
    </w:p>
    <w:p>
      <w:pPr>
        <w:pStyle w:val="BodyText"/>
      </w:pPr>
      <w:r>
        <w:t xml:space="preserve">[2] García, M. (2021). Urban Fusion and Identity: The New Sound of the Andes.</w:t>
      </w:r>
    </w:p>
    <w:p>
      <w:pPr>
        <w:pStyle w:val="BodyText"/>
      </w:pPr>
      <w:r>
        <w:t xml:space="preserve">[3] Universidad Nacional de Colombia. (2022). Cultural Policy and Creative Economies.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Musician in Contemporary Colombia Bogotá</dc:title>
  <dc:creator/>
  <dc:language>en</dc:language>
  <cp:keywords/>
  <dcterms:created xsi:type="dcterms:W3CDTF">2026-07-29T21:11:01Z</dcterms:created>
  <dcterms:modified xsi:type="dcterms:W3CDTF">2026-07-29T21:11:01Z</dcterms:modified>
</cp:coreProperties>
</file>

<file path=docProps/custom.xml><?xml version="1.0" encoding="utf-8"?>
<Properties xmlns="http://schemas.openxmlformats.org/officeDocument/2006/custom-properties" xmlns:vt="http://schemas.openxmlformats.org/officeDocument/2006/docPropsVTypes"/>
</file>