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7" w:name="Xadbde41bbccd8755442cafacb9a57e54508cc0b"/>
    <w:p>
      <w:pPr>
        <w:pStyle w:val="Heading1"/>
      </w:pPr>
      <w:r>
        <w:t xml:space="preserve">The Symbiotic Evolution of the Musician in Contemporary Colombia Medellín</w:t>
      </w:r>
    </w:p>
    <w:p>
      <w:pPr>
        <w:pStyle w:val="FirstParagraph"/>
      </w:pPr>
      <w:r>
        <w:rPr>
          <w:bCs/>
          <w:b/>
        </w:rPr>
        <w:t xml:space="preserve">Abstract:</w:t>
      </w:r>
      <w:r>
        <w:t xml:space="preserve">This paper examines the multifaceted role of the modern musician within the specific socio-cultural context of Colombia Medellín. By analyzing urban transformation, digital migration, and cultural resilience, we argue that the musician has evolved from a passive performer to an active agent of social change and economic innovation in one of Latin America's most dynamic cities.</w:t>
      </w:r>
    </w:p>
    <w:bookmarkStart w:id="20" w:name="introduction"/>
    <w:p>
      <w:pPr>
        <w:pStyle w:val="Heading2"/>
      </w:pPr>
      <w:r>
        <w:t xml:space="preserve">1. Introduction</w:t>
      </w:r>
    </w:p>
    <w:p>
      <w:pPr>
        <w:pStyle w:val="FirstParagraph"/>
      </w:pPr>
      <w:r>
        <w:t xml:space="preserve">The narrative of Colombia Medellín is no longer defined solely by its tragic history or its rapid urbanization. Instead, it is increasingly characterized by a vibrant cultural renaissance where the arts serve as both a mirror and a hammer reflecting societal shifts. Central to this phenomenon is the figure of the musician. In this context, Colombia Medellín stands out not merely as a geographic location but as an ecosystem of creativity that demands a redefinition of what it means to be an artist today. The traditional boundaries between commerce, community service, and artistic expression are dissolving, creating a new paradigm for the professional musician.</w:t>
      </w:r>
    </w:p>
    <w:p>
      <w:pPr>
        <w:pStyle w:val="BodyText"/>
      </w:pPr>
      <w:r>
        <w:t xml:space="preserve">This paper explores how the unique environment of Colombia Medellín influences the creative output, career trajectory, and social responsibility of its musicians. It posits that in this specific region of South America, music is not just an aesthetic pursuit but a critical infrastructure for social cohesion and urban identity. As globalization presses against local traditions, the musician in Colombia Medellín becomes a curator of heritage while simultaneously pioneering future sounds.</w:t>
      </w:r>
    </w:p>
    <w:bookmarkEnd w:id="20"/>
    <w:bookmarkStart w:id="21" w:name="urban-transformation-and-the-soundscape"/>
    <w:p>
      <w:pPr>
        <w:pStyle w:val="Heading2"/>
      </w:pPr>
      <w:r>
        <w:t xml:space="preserve">2. Urban Transformation and the Soundscape</w:t>
      </w:r>
    </w:p>
    <w:p>
      <w:pPr>
        <w:pStyle w:val="FirstParagraph"/>
      </w:pPr>
      <w:r>
        <w:t xml:space="preserve">To understand the contemporary musician, one must first understand the physical and social landscape of Colombia Medellín. The city has undergone one of the most dramatic urban transformations in recent history, shifting from a hub of violence to a model for sustainable urban planning and cultural tourism. For musicians, this shift is profound. The "comunas" (hillside neighborhoods) that were once isolated are now connected by cable cars and libraries with wings (bibliotecas parque). This connectivity has democratized access to instruments, recording studios, and performance spaces.</w:t>
      </w:r>
    </w:p>
    <w:p>
      <w:pPr>
        <w:pStyle w:val="BodyText"/>
      </w:pPr>
      <w:r>
        <w:t xml:space="preserve">However, this transformation creates a complex tension for the musician. On one hand, there is a booming market for cultural tourism that seeks authentic experiences. On the other hand, gentrification threatens to displace the very communities that generate authentic artistic content. The modern musician in Colombia Medellín often finds themselves navigating this tightrope, performing in spaces that are becoming increasingly commercialized while striving to maintain ties with their roots. This duality shapes a genre of music that is deeply aware of its context, blending traditional rhythms like cumbia and champeta with electronic beats to reflect the city's hybrid identity.</w:t>
      </w:r>
    </w:p>
    <w:bookmarkEnd w:id="21"/>
    <w:bookmarkStart w:id="22" w:name="Xc96f591a9cfdf67c00769656c0d10ba92b5ac66"/>
    <w:p>
      <w:pPr>
        <w:pStyle w:val="Heading2"/>
      </w:pPr>
      <w:r>
        <w:t xml:space="preserve">3. The Digital Musician: Breaking Geographic Barriers</w:t>
      </w:r>
    </w:p>
    <w:p>
      <w:pPr>
        <w:pStyle w:val="FirstParagraph"/>
      </w:pPr>
      <w:r>
        <w:t xml:space="preserve">In an era dominated by streaming platforms and social media algorithms, the musician in Colombia Medellín benefits from a unique advantage: digital accessibility combined with rich cultural content. While physical infrastructure has improved, digital infrastructure has revolutionized how music is consumed and distributed. Independent artists no longer need to rely on traditional record labels based in Bogotá or international hubs like New York or London to reach an audience.</w:t>
      </w:r>
    </w:p>
    <w:p>
      <w:pPr>
        <w:pStyle w:val="BodyText"/>
      </w:pPr>
      <w:r>
        <w:t xml:space="preserve">This democratization allows musicians in Colombia Medellín to bypass traditional gatekeepers. We see a rise in independent collectives that manage their own distribution, marketing, and community engagement. The digital realm has allowed the "paisa" sound—characterized by its lyrical complexity and rhythmic versatility—to gain global traction without losing its local flavor. Furthermore, online collaboration tools enable musicians to work with producers worldwide while remaining rooted in the local scene of Colombia Medellín. This global-local nexus creates a unique product that is both universally accessible and distinctly regional.</w:t>
      </w:r>
    </w:p>
    <w:bookmarkEnd w:id="22"/>
    <w:bookmarkStart w:id="23" w:name="social-resilience-and-music-as-therapy"/>
    <w:p>
      <w:pPr>
        <w:pStyle w:val="Heading2"/>
      </w:pPr>
      <w:r>
        <w:t xml:space="preserve">4. Social Resilience and Music as Therapy</w:t>
      </w:r>
    </w:p>
    <w:p>
      <w:pPr>
        <w:pStyle w:val="FirstParagraph"/>
      </w:pPr>
      <w:r>
        <w:t xml:space="preserve">A defining characteristic of the musician in this region is their role as a social worker or community leader. Given the historical context of conflict in Colombia, music has long served as a tool for memory, healing, and resistance. In contemporary Colombia Medellín, this tradition continues but has evolved into structured social programs. Many musicians are now formally recognized by local government entities such as the Secretary of Culture and Sports.</w:t>
      </w:r>
    </w:p>
    <w:p>
      <w:pPr>
        <w:pStyle w:val="BodyText"/>
      </w:pPr>
      <w:r>
        <w:t xml:space="preserve">These programs leverage the power of music to engage at-risk youth in marginalized areas. The musician is not just a performer but an educator and a mentor. This role requires a skill set beyond musical proficiency, including empathy, conflict resolution, and community organizing. Consequently, the training of new musicians in Colombia Medellín increasingly includes modules on social impact and ethics. This holistic approach ensures that the artist contributes positively to society, using their platform to address issues such as inequality, violence prevention, and environmental awareness.</w:t>
      </w:r>
    </w:p>
    <w:bookmarkEnd w:id="23"/>
    <w:bookmarkStart w:id="24" w:name="X3c7c5651d8756b0154e2f4baed397cb4567eeaf"/>
    <w:p>
      <w:pPr>
        <w:pStyle w:val="Heading2"/>
      </w:pPr>
      <w:r>
        <w:t xml:space="preserve">5. Economic Implications and Creative Industries</w:t>
      </w:r>
    </w:p>
    <w:p>
      <w:pPr>
        <w:pStyle w:val="FirstParagraph"/>
      </w:pPr>
      <w:r>
        <w:t xml:space="preserve">The economic landscape for musicians is also changing rapidly. The creative industries are now recognized as a significant contributor to the GDP of Colombia Medellín. However, this recognition brings new challenges regarding intellectual property rights, fair compensation, and sustainability. The gig economy offers flexibility but often lacks stability for artists.</w:t>
      </w:r>
    </w:p>
    <w:p>
      <w:pPr>
        <w:pStyle w:val="BodyText"/>
      </w:pPr>
      <w:r>
        <w:t xml:space="preserve">In response, there is a growing movement among musicians in Colombia Medellín to unionize and advocate for better labor laws specific to the arts sector. There is also an emphasis on developing sustainable business models that rely less on touring (which has been disrupted by global events) and more on digital content creation, licensing, and brand partnerships. The musician must now be an entrepreneur, managing their brand as a small business while maintaining artistic integrity.</w:t>
      </w:r>
    </w:p>
    <w:bookmarkEnd w:id="24"/>
    <w:bookmarkStart w:id="25" w:name="conclusion"/>
    <w:p>
      <w:pPr>
        <w:pStyle w:val="Heading2"/>
      </w:pPr>
      <w:r>
        <w:t xml:space="preserve">6. Conclusion</w:t>
      </w:r>
    </w:p>
    <w:p>
      <w:pPr>
        <w:pStyle w:val="FirstParagraph"/>
      </w:pPr>
      <w:r>
        <w:t xml:space="preserve">In conclusion, the role of the musician in Colombia Medellín is undergoing a significant evolution driven by urban renewal, digital technology, and social necessity. The modern artist is no longer an isolated figure but an integral part of the city's fabric. They are agents of change, innovators in a global digital market, and custodians of local culture.</w:t>
      </w:r>
    </w:p>
    <w:p>
      <w:pPr>
        <w:pStyle w:val="BodyText"/>
      </w:pPr>
      <w:r>
        <w:t xml:space="preserve">As we look to the future, it is essential for policymakers, cultural institutions, and communities to continue supporting this ecosystem. Investing in the musician means investing in the soul of Colombia Medellín. By fostering an environment where artistic freedom thrives alongside economic viability, we ensure that the city remains a beacon of creativity and resilience. The story of music in Colombia Medellín is far from over; it is being written every day by musicians who dare to imagine a different future through sound.</w:t>
      </w:r>
    </w:p>
    <w:bookmarkEnd w:id="25"/>
    <w:bookmarkStart w:id="26" w:name="references"/>
    <w:p>
      <w:pPr>
        <w:pStyle w:val="Heading2"/>
      </w:pPr>
      <w:r>
        <w:t xml:space="preserve">7. References</w:t>
      </w:r>
    </w:p>
    <w:p>
      <w:pPr>
        <w:pStyle w:val="FirstParagraph"/>
      </w:pPr>
      <w:r>
        <w:rPr>
          <w:iCs/>
          <w:i/>
        </w:rPr>
        <w:t xml:space="preserve">Note: The following are illustrative references for the purpose of this conference paper format.</w:t>
      </w:r>
    </w:p>
    <w:p>
      <w:pPr>
        <w:numPr>
          <w:ilvl w:val="0"/>
          <w:numId w:val="1001"/>
        </w:numPr>
        <w:pStyle w:val="Compact"/>
      </w:pPr>
      <w:r>
        <w:t xml:space="preserve">García, M. (2021). Urban Transformation and Cultural Policy in Medellín. Journal of Latin American Urban Studies.</w:t>
      </w:r>
    </w:p>
    <w:p>
      <w:pPr>
        <w:numPr>
          <w:ilvl w:val="0"/>
          <w:numId w:val="1001"/>
        </w:numPr>
        <w:pStyle w:val="Compact"/>
      </w:pPr>
      <w:r>
        <w:t xml:space="preserve">Rodriguez, P. (2022). Digital Diasporas: The Impact of Streaming on Colombian Regional Music.</w:t>
      </w:r>
    </w:p>
    <w:p>
      <w:pPr>
        <w:numPr>
          <w:ilvl w:val="0"/>
          <w:numId w:val="1001"/>
        </w:numPr>
        <w:pStyle w:val="Compact"/>
      </w:pPr>
      <w:r>
        <w:t xml:space="preserve">Sánchez, L., &amp; Torres, J. (2019). Music and Social Cohesion in Post-Conflict Colombia. Institute for Peace Research.</w:t>
      </w:r>
    </w:p>
    <w:p>
      <w:pPr>
        <w:numPr>
          <w:ilvl w:val="0"/>
          <w:numId w:val="1001"/>
        </w:numPr>
        <w:pStyle w:val="Compact"/>
      </w:pPr>
      <w:r>
        <w:t xml:space="preserve">Cultural Secretariat of Medellín. (2023). Annual Report on Creative Industries and Tourism.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of the Musician in Contemporary Colombia Medellín</dc:title>
  <dc:creator/>
  <dc:language>en</dc:language>
  <cp:keywords/>
  <dcterms:created xsi:type="dcterms:W3CDTF">2026-07-29T20:37:19Z</dcterms:created>
  <dcterms:modified xsi:type="dcterms:W3CDTF">2026-07-29T20:37:19Z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