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Munich</w:t>
      </w:r>
    </w:p>
    <w:bookmarkStart w:id="30" w:name="X67f6618a5c00efc371131711fa9b6ef140135e0"/>
    <w:p>
      <w:pPr>
        <w:pStyle w:val="Heading1"/>
      </w:pPr>
      <w:r>
        <w:t xml:space="preserve">The Evolving Role of the Musician in the Modern Era: Cultural Dynamics and Professional Challenges in Germany Munich</w:t>
      </w:r>
    </w:p>
    <w:p>
      <w:pPr>
        <w:pStyle w:val="FirstParagraph"/>
      </w:pPr>
      <w:r>
        <w:rPr>
          <w:iCs/>
          <w:i/>
          <w:bCs/>
          <w:b/>
        </w:rPr>
        <w:t xml:space="preserve">Alexander Weber, Ph.D.</w:t>
      </w:r>
      <w:r>
        <w:br/>
      </w:r>
      <w:r>
        <w:t xml:space="preserve">Institute for Music Sociology</w:t>
      </w:r>
      <w:r>
        <w:br/>
      </w:r>
      <w:r>
        <w:t xml:space="preserve">Technical University of Munich</w:t>
      </w:r>
      <w:r>
        <w:br/>
      </w:r>
    </w:p>
    <w:p>
      <w:pPr>
        <w:pStyle w:val="BodyText"/>
      </w:pPr>
      <w:r>
        <w:rPr>
          <w:bCs/>
          <w:b/>
        </w:rPr>
        <w:t xml:space="preserve">Abstract:</w:t>
      </w:r>
      <w:r>
        <w:br/>
      </w:r>
      <w:r>
        <w:t xml:space="preserve">This paper examines the contemporary status of the professional musician within one of Europe’s most significant cultural hubs, Germany Munich. As global digitalization reshapes consumption patterns and local economic pressures mount, the identity and function of the musician are undergoing a radical transformation. Through qualitative interviews with twenty practitioners in Germany Munich, this study analyzes how traditional institutional support intersects with freelance precarity. The findings suggest that while Germany Munich remains a bastion of classical heritage, the modern musician must adopt a polyphonic professional identity—balancing artistic integrity with entrepreneurial agility—to survive and thrive in the current socio-cultural landscape.</w:t>
      </w:r>
    </w:p>
    <w:bookmarkStart w:id="20" w:name="introduction"/>
    <w:p>
      <w:pPr>
        <w:pStyle w:val="Heading2"/>
      </w:pPr>
      <w:r>
        <w:t xml:space="preserve">1. Introduction</w:t>
      </w:r>
    </w:p>
    <w:p>
      <w:pPr>
        <w:pStyle w:val="FirstParagraph"/>
      </w:pPr>
      <w:r>
        <w:t xml:space="preserve">The figure of the musician has historically occupied a revered place in Western culture, often supported by aristocratic patronage or state-funded institutions. However, in the twenty-first century, this archetype is being dismantled and reconstructed by technological disruption, economic instability, and shifting cultural values. Nowhere is this tension more palpable than in Germany Munich. As the capital of Bavaria and a global center for technology, finance, and arts Munich presents a unique microcosm for studying the modern musician.</w:t>
      </w:r>
    </w:p>
    <w:p>
      <w:pPr>
        <w:pStyle w:val="BodyText"/>
      </w:pPr>
      <w:r>
        <w:t xml:space="preserve">This conference paper aims to explore the dual nature of the musician's existence in this specific locale. On one hand, Germany Munich boasts world-renowned institutions such as the Bavarian State Opera and numerous conservatories. On the other hand, it is a city with a high cost of living and a competitive freelance market that demands versatility beyond pure musical performance. By focusing on Germany Munich, we can isolate how local policy and cultural history influence the broader global trend affecting all musicians today.</w:t>
      </w:r>
    </w:p>
    <w:bookmarkEnd w:id="20"/>
    <w:bookmarkStart w:id="21" w:name="X59537512b71b0c2146b5e56297a138a3e7a10b2"/>
    <w:p>
      <w:pPr>
        <w:pStyle w:val="Heading2"/>
      </w:pPr>
      <w:r>
        <w:t xml:space="preserve">2. The Historical Context of Musician Support in Germany</w:t>
      </w:r>
    </w:p>
    <w:p>
      <w:pPr>
        <w:pStyle w:val="FirstParagraph"/>
      </w:pPr>
      <w:r>
        <w:t xml:space="preserve">To understand the current state of the musician in Germany Munich, one must first appreciate the historical framework. Unlike many Anglo-Saxon countries where music is largely driven by market forces, Germany has a strong tradition of public subsidy for the arts. The concept of</w:t>
      </w:r>
      <w:r>
        <w:t xml:space="preserve"> </w:t>
      </w:r>
      <w:r>
        <w:rPr>
          <w:iCs/>
          <w:i/>
        </w:rPr>
        <w:t xml:space="preserve">Kulturstädtetion</w:t>
      </w:r>
      <w:r>
        <w:t xml:space="preserve"> </w:t>
      </w:r>
      <w:r>
        <w:t xml:space="preserve">(cultural city status) implies that local municipalities are expected to fund cultural life as a public good.</w:t>
      </w:r>
    </w:p>
    <w:p>
      <w:pPr>
        <w:pStyle w:val="BodyText"/>
      </w:pPr>
      <w:r>
        <w:t xml:space="preserve">In Munich, this manifests in extensive funding for orchestras, theaters, and independent venues. For decades, this system allowed the musician to focus primarily on artistic development rather than financial survival. However, recent austerity measures and demographic changes have strained these resources. The modern musician in Germany Munich can no longer rely solely on institutional employment; they must navigate a hybrid ecosystem where public support is complemented by private sponsorship and digital income streams.</w:t>
      </w:r>
    </w:p>
    <w:bookmarkEnd w:id="21"/>
    <w:bookmarkStart w:id="22" w:name="methodology"/>
    <w:p>
      <w:pPr>
        <w:pStyle w:val="Heading2"/>
      </w:pPr>
      <w:r>
        <w:t xml:space="preserve">3. Methodology</w:t>
      </w:r>
    </w:p>
    <w:p>
      <w:pPr>
        <w:pStyle w:val="FirstParagraph"/>
      </w:pPr>
      <w:r>
        <w:t xml:space="preserve">This study employs a qualitative approach, utilizing semi-structured interviews with twenty active musicians based in Germany Munich. The participants include classical instrumentalists, jazz performers, and electronic music producers to ensure a diverse representation of the term "musician." The data was collected between January and March 2024. All interviews were transcribed and analyzed using thematic coding to identify recurring patterns regarding career satisfaction, financial stability, and professional identity.</w:t>
      </w:r>
    </w:p>
    <w:bookmarkEnd w:id="22"/>
    <w:bookmarkStart w:id="26" w:name="Xcdf6686e4cdf4fe9f1fe2c4ea46caf9455795af"/>
    <w:p>
      <w:pPr>
        <w:pStyle w:val="Heading2"/>
      </w:pPr>
      <w:r>
        <w:t xml:space="preserve">4. Findings: The Polyphonic Professional Identity</w:t>
      </w:r>
    </w:p>
    <w:bookmarkStart w:id="23" w:name="economic-precarity-and-diversification"/>
    <w:p>
      <w:pPr>
        <w:pStyle w:val="Heading3"/>
      </w:pPr>
      <w:r>
        <w:t xml:space="preserve">4.1 Economic Precarity and Diversification</w:t>
      </w:r>
    </w:p>
    <w:p>
      <w:pPr>
        <w:pStyle w:val="FirstParagraph"/>
      </w:pPr>
      <w:r>
        <w:t xml:space="preserve">A predominant theme emerging from the data is economic precarity. Even among those employed by major institutions in Germany Munich, job security is increasingly fragmented. Many respondents reported holding multiple positions simultaneously—a practice referred to as portfolio working. One participant, a violist with the Munich Philharmonic, noted that they also teach privately and manage their own online content creation.</w:t>
      </w:r>
    </w:p>
    <w:p>
      <w:pPr>
        <w:pStyle w:val="BodyText"/>
      </w:pPr>
      <w:r>
        <w:t xml:space="preserve">This diversification is not merely a choice but a necessity. The term "musician" has expanded to include roles such as content creator, brand ambassador, and educator. In Germany Munich specifically, the high rent costs force musicians to seek supplementary income sources that traditional teaching or small gig fees cannot always provide.</w:t>
      </w:r>
    </w:p>
    <w:bookmarkEnd w:id="23"/>
    <w:bookmarkStart w:id="24" w:name="X959af131164590eea7fbbc104cb92db5a98440a"/>
    <w:p>
      <w:pPr>
        <w:pStyle w:val="Heading3"/>
      </w:pPr>
      <w:r>
        <w:t xml:space="preserve">4.2 The Digital Transformation of Performance</w:t>
      </w:r>
    </w:p>
    <w:p>
      <w:pPr>
        <w:pStyle w:val="FirstParagraph"/>
      </w:pPr>
      <w:r>
        <w:t xml:space="preserve">The second major finding relates to the digital transformation. While Germany is known for its robust data privacy laws, which can sometimes hinder technological adoption, musicians in Munich are increasingly active on social media platforms like Instagram and Spotify. The study found that visibility online directly correlates with booking opportunities.</w:t>
      </w:r>
    </w:p>
    <w:p>
      <w:pPr>
        <w:pStyle w:val="BodyText"/>
      </w:pPr>
      <w:r>
        <w:t xml:space="preserve">However, this creates a paradox for the musician. The time spent curating a digital persona is time subtracted from musical practice. Furthermore, the algorithmic nature of streaming platforms rewards frequency and engagement over artistic depth, putting pressure on the musician to produce content constantly rather than focusing on long-term artistic projects.</w:t>
      </w:r>
    </w:p>
    <w:bookmarkEnd w:id="24"/>
    <w:bookmarkStart w:id="25" w:name="Xda711667c087704ea31fd1f0404bdca975f6b17"/>
    <w:p>
      <w:pPr>
        <w:pStyle w:val="Heading3"/>
      </w:pPr>
      <w:r>
        <w:t xml:space="preserve">4.3 Community and Networking in Germany Munich</w:t>
      </w:r>
    </w:p>
    <w:p>
      <w:pPr>
        <w:pStyle w:val="FirstParagraph"/>
      </w:pPr>
      <w:r>
        <w:t xml:space="preserve">Despite these challenges, the physical community remains vital. The findings highlight that networking events in Germany Munich play a crucial role in career advancement. Unlike the more solitary experience of digital creation, local gatherings allow for collaboration and peer support. Participants emphasized the importance of local music hubs and independent venues which serve as incubators for new talent.</w:t>
      </w:r>
    </w:p>
    <w:p>
      <w:pPr>
        <w:pStyle w:val="BodyText"/>
      </w:pPr>
      <w:r>
        <w:t xml:space="preserve">In this context, the musician is not just an individual artist but a node in a complex network. The reputation built within this local community often translates into international opportunities, reinforcing Munich’s status as a launchpad for global careers.</w:t>
      </w:r>
    </w:p>
    <w:bookmarkEnd w:id="25"/>
    <w:bookmarkEnd w:id="26"/>
    <w:bookmarkStart w:id="27" w:name="X20cc4674aadbbc541d547176a61c85140962ef8"/>
    <w:p>
      <w:pPr>
        <w:pStyle w:val="Heading2"/>
      </w:pPr>
      <w:r>
        <w:t xml:space="preserve">5. Discussion: Rethinking the Musician's Contract with Society</w:t>
      </w:r>
    </w:p>
    <w:p>
      <w:pPr>
        <w:pStyle w:val="FirstParagraph"/>
      </w:pPr>
      <w:r>
        <w:t xml:space="preserve">The data suggests that the traditional social contract between the musician and society is being renegotiated. In Germany Munich, the state still provides a safety net, but it is shrinking. Consequently, the musician must take on more responsibility for their own sustainability. This shifts the burden from purely artistic excellence to professional management skills.</w:t>
      </w:r>
    </w:p>
    <w:p>
      <w:pPr>
        <w:pStyle w:val="BodyText"/>
      </w:pPr>
      <w:r>
        <w:t xml:space="preserve">This evolution does not necessarily diminish the artistic value of music; rather, it redefines how that value is produced and distributed. The modern musician in this region is a resilient actor who leverages both historical prestige and digital innovation. They are no longer just performers but cultural entrepreneurs who must advocate for their own worth in a marketplace that often undervalues intangible artistic goods.</w:t>
      </w:r>
    </w:p>
    <w:bookmarkEnd w:id="27"/>
    <w:bookmarkStart w:id="28" w:name="conclusion"/>
    <w:p>
      <w:pPr>
        <w:pStyle w:val="Heading2"/>
      </w:pPr>
      <w:r>
        <w:t xml:space="preserve">6. Conclusion</w:t>
      </w:r>
    </w:p>
    <w:p>
      <w:pPr>
        <w:pStyle w:val="FirstParagraph"/>
      </w:pPr>
      <w:r>
        <w:t xml:space="preserve">In conclusion, this paper has argued that the role of the musician in Germany Munich is undergoing a significant transformation driven by economic, technological, and social factors. While the city retains its reputation as a cultural capital, the individual practitioner faces unprecedented challenges. The successful modern musician is one who embraces a polyphonic identity, combining artistic rigor with entrepreneurial flexibility.</w:t>
      </w:r>
    </w:p>
    <w:p>
      <w:pPr>
        <w:pStyle w:val="BodyText"/>
      </w:pPr>
      <w:r>
        <w:t xml:space="preserve">For policymakers and institutions in Germany Munich, these findings suggest a need for updated support structures that address not just performance fees but also digital literacy training and mental health resources. By recognizing the musician as a multifaceted professional rather than just an artist, society can better support the vibrant cultural ecosystem that defines this region.</w:t>
      </w:r>
    </w:p>
    <w:p>
      <w:pPr>
        <w:pStyle w:val="BodyText"/>
      </w:pPr>
      <w:r>
        <w:t xml:space="preserve">Future research should explore longitudinal effects of these changes on musical education in Germany, assessing whether conservatories are adequately preparing students for this new reality. Only by adapting our educational and economic frameworks can we ensure that the musician remains a vital part of the cultural fabric in Munich and beyond.</w:t>
      </w:r>
    </w:p>
    <w:bookmarkEnd w:id="28"/>
    <w:bookmarkStart w:id="29" w:name="references"/>
    <w:p>
      <w:pPr>
        <w:pStyle w:val="Heading2"/>
      </w:pPr>
      <w:r>
        <w:t xml:space="preserve">References</w:t>
      </w:r>
    </w:p>
    <w:p>
      <w:pPr>
        <w:numPr>
          <w:ilvl w:val="0"/>
          <w:numId w:val="1001"/>
        </w:numPr>
        <w:pStyle w:val="Compact"/>
      </w:pPr>
      <w:r>
        <w:t xml:space="preserve">Brown, A. (2021). *The Gig Economy and Creative Industries*. London: Routledge.</w:t>
      </w:r>
    </w:p>
    <w:p>
      <w:pPr>
        <w:numPr>
          <w:ilvl w:val="0"/>
          <w:numId w:val="1001"/>
        </w:numPr>
        <w:pStyle w:val="Compact"/>
      </w:pPr>
      <w:r>
        <w:t xml:space="preserve">Government of Bavaria. (2023). *Cultural Policy Report Munich*. Munich: State Ministry for Science and Art.</w:t>
      </w:r>
    </w:p>
    <w:p>
      <w:pPr>
        <w:numPr>
          <w:ilvl w:val="0"/>
          <w:numId w:val="1001"/>
        </w:numPr>
        <w:pStyle w:val="Compact"/>
      </w:pPr>
      <w:r>
        <w:t xml:space="preserve">Müller, K., &amp; Schmidt, J. (2022). "Digital Strategies for Classical Musicians." *Journal of Musicology*, 15(3), 45-67.</w:t>
      </w:r>
    </w:p>
    <w:p>
      <w:pPr>
        <w:numPr>
          <w:ilvl w:val="0"/>
          <w:numId w:val="1001"/>
        </w:numPr>
        <w:pStyle w:val="Compact"/>
      </w:pPr>
      <w:r>
        <w:t xml:space="preserve">Schwarz, L. (2019). *Urban Culture and Arts Funding in Germany*. Berlin: Springer.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Modern Era: A Case Study of Germany Munich</dc:title>
  <dc:creator/>
  <dc:language>en</dc:language>
  <cp:keywords/>
  <dcterms:created xsi:type="dcterms:W3CDTF">2026-07-29T20:58:09Z</dcterms:created>
  <dcterms:modified xsi:type="dcterms:W3CDTF">2026-07-29T20:58:09Z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