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Resonance</w:t>
      </w:r>
      <w:r>
        <w:t xml:space="preserve"> </w:t>
      </w:r>
      <w:r>
        <w:t xml:space="preserve">of</w:t>
      </w:r>
      <w:r>
        <w:t xml:space="preserve"> </w:t>
      </w:r>
      <w:r>
        <w:t xml:space="preserve">Resilience: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Post-Conflict</w:t>
      </w:r>
      <w:r>
        <w:t xml:space="preserve"> </w:t>
      </w:r>
      <w:r>
        <w:t xml:space="preserve">Iraq</w:t>
      </w:r>
    </w:p>
    <w:bookmarkStart w:id="29" w:name="Xbe66c81ce1e9a52e8dc2b6f134640f4f92b6139"/>
    <w:p>
      <w:pPr>
        <w:pStyle w:val="Heading1"/>
      </w:pPr>
      <w:r>
        <w:t xml:space="preserve">The Resonance of Resilience: The Evolving Role of the Musician in Post-Conflict Iraq</w:t>
      </w:r>
    </w:p>
    <w:p>
      <w:pPr>
        <w:pStyle w:val="FirstParagraph"/>
      </w:pPr>
      <w:r>
        <w:t xml:space="preserve">Presented at the International Symposium on Cultural Reconstruction and Social Cohesion</w:t>
      </w:r>
    </w:p>
    <w:p>
      <w:r>
        <w:pict>
          <v:rect style="width:0;height:1.5pt" o:hralign="center" o:hrstd="t" o:hr="t"/>
        </w:pict>
      </w:r>
    </w:p>
    <w:p>
      <w:pPr>
        <w:pStyle w:val="FirstParagraph"/>
      </w:pPr>
      <w:r>
        <w:t xml:space="preserve">Abstract</w:t>
      </w:r>
    </w:p>
    <w:p>
      <w:pPr>
        <w:pStyle w:val="BodyText"/>
      </w:pPr>
      <w:r>
        <w:t xml:space="preserve">This paper examines the critical function of the musician within the sociopolitical landscape of Iraq, with a specific focus on Baghdad. Following decades of conflict, sanctions, and social fragmentation, music has emerged not merely as entertainment but as a vital mechanism for cultural preservation and social healing. By analyzing case studies from Baghdad’s contemporary music scene alongside traditional Iraqi Maqam practices, this study argues that the modern musician serves as an archivist of memory, a bridge across sectarian divides, and an agent of soft diplomacy. The paper concludes by outlining policy recommendations for supporting musicians in Iraq to foster long-term cultural stability.</w:t>
      </w:r>
    </w:p>
    <w:bookmarkStart w:id="20" w:name="introduction"/>
    <w:p>
      <w:pPr>
        <w:pStyle w:val="Heading2"/>
      </w:pPr>
      <w:r>
        <w:t xml:space="preserve">1. Introduction</w:t>
      </w:r>
    </w:p>
    <w:p>
      <w:pPr>
        <w:pStyle w:val="FirstParagraph"/>
      </w:pPr>
      <w:r>
        <w:t xml:space="preserve">In the discourse of post-conflict reconstruction, attention often gravitates toward infrastructure, security sectors, and economic indicators. However, the intangible heritage of a nation—its music—is frequently overlooked despite its profound capacity to shape national identity and social cohesion. In Iraq Baghdad stands as a poignant case study for this phenomenon. As the capital and cultural heart of the country Baghdad has experienced profound transformation over the last two decades, shifting from a center of cultural exuberance to one of caution, and now, gradually, back toward openness.</w:t>
      </w:r>
    </w:p>
    <w:p>
      <w:pPr>
        <w:pStyle w:val="BodyText"/>
      </w:pPr>
      <w:r>
        <w:t xml:space="preserve">The role of the musician in this context transcends artistic expression. In Iraq Baghdad, where social fabric has been torn by sectarianism and violence the musician becomes a mediator of peace. This paper explores how musicians navigate these challenges to reclaim public spaces for joy and unity, thereby contributing to the psychological recovery of society.</w:t>
      </w:r>
    </w:p>
    <w:bookmarkEnd w:id="20"/>
    <w:bookmarkStart w:id="21" w:name="Xbdbe88c78ef3225d51bb3e07a100979d893d187"/>
    <w:p>
      <w:pPr>
        <w:pStyle w:val="Heading2"/>
      </w:pPr>
      <w:r>
        <w:t xml:space="preserve">2. Historical Context: Music in Iraqi Society</w:t>
      </w:r>
    </w:p>
    <w:p>
      <w:pPr>
        <w:pStyle w:val="FirstParagraph"/>
      </w:pPr>
      <w:r>
        <w:t xml:space="preserve">To understand the current state of music in Iraq Baghdad one must acknowledge its deep historical roots. For centuries, Mesopotamia has been a cradle of musical innovation, influencing neighboring regions from Persia to the Mediterranean. The classical tradition of Maqamat Iraqi is not just a musical scale but a complex system of emotion and narrative that reflects the soulful depth of Arabic culture.</w:t>
      </w:r>
    </w:p>
    <w:p>
      <w:pPr>
        <w:pStyle w:val="BodyText"/>
      </w:pPr>
      <w:r>
        <w:t xml:space="preserve">During the mid-20th century Iraq Baghdad was renowned for its vibrant arts scene, hosting legendary musicians such as Fairuz and Um Kulthum. However, political instability, war, and subsequent sanctions severely dampened this vibrancy. The isolation of the 1990s led to a brain drain among artists and a suppression of public cultural expression. It is against this backdrop of silence that the resurgence of music in recent years holds such significant weight.</w:t>
      </w:r>
    </w:p>
    <w:bookmarkEnd w:id="21"/>
    <w:bookmarkStart w:id="24" w:name="Xe8af875cbccdf2c7403924a7ca7148473bdc5ba"/>
    <w:p>
      <w:pPr>
        <w:pStyle w:val="Heading2"/>
      </w:pPr>
      <w:r>
        <w:t xml:space="preserve">3. The Contemporary Musician in Iraq Baghdad</w:t>
      </w:r>
    </w:p>
    <w:bookmarkStart w:id="22" w:name="cultural-preservation-and-identity"/>
    <w:p>
      <w:pPr>
        <w:pStyle w:val="Heading3"/>
      </w:pPr>
      <w:r>
        <w:t xml:space="preserve">3.1 Cultural Preservation and Identity</w:t>
      </w:r>
    </w:p>
    <w:p>
      <w:pPr>
        <w:pStyle w:val="FirstParagraph"/>
      </w:pPr>
      <w:r>
        <w:t xml:space="preserve">In contemporary Iraq Baghdad, musicians are engaged in a dual mission: preservation and innovation. Traditional genres such as Maqam are being revived by dedicated ensembles that perform in restored cultural centers like the Al-Mutanabbi Street International Book Fair venues and various private halls. These performances serve as educational tools, teaching younger generations about their heritage when formal history books may be contested or incomplete.</w:t>
      </w:r>
    </w:p>
    <w:p>
      <w:pPr>
        <w:pStyle w:val="BodyText"/>
      </w:pPr>
      <w:r>
        <w:t xml:space="preserve">Furthermore, there is a growing movement of fusion musicians in Iraq Baghdad who blend traditional Iraqi instruments like the oud and qanun with modern genres such as jazz, rock, and electronic music. This fusion represents the identity of a youth population that is globally connected yet locally rooted. These musicians create a new sonic landscape for Iraq Baghdad that rejects binary narratives of tradition versus modernity.</w:t>
      </w:r>
    </w:p>
    <w:bookmarkEnd w:id="22"/>
    <w:bookmarkStart w:id="23" w:name="music-as-social-cohesion"/>
    <w:p>
      <w:pPr>
        <w:pStyle w:val="Heading3"/>
      </w:pPr>
      <w:r>
        <w:t xml:space="preserve">2.2 Music as Social Cohesion</w:t>
      </w:r>
    </w:p>
    <w:p>
      <w:pPr>
        <w:pStyle w:val="FirstParagraph"/>
      </w:pPr>
      <w:r>
        <w:t xml:space="preserve">The most critical role the musician plays in Iraq Baghdad is that of a social unifier. In a society still recovering from sectarian violence, shared musical experiences provide rare moments where political and religious boundaries are suspended. Concerts and festivals in Baghdad have become safe spaces for interaction among diverse communities.</w:t>
      </w:r>
    </w:p>
    <w:p>
      <w:pPr>
        <w:pStyle w:val="BodyText"/>
      </w:pPr>
      <w:r>
        <w:t xml:space="preserve">For instance, collaborative projects involving musicians from Sunni, Shia, and Kurdish backgrounds demonstrate the power of art to transcend political divisions. By focusing on shared human emotions through melody and rhythm these artists foster empathy among audiences who might otherwise remain segregated. The musician becomes a diplomat of sorts, using non-verbal communication to build bridges where political dialogue has failed.</w:t>
      </w:r>
    </w:p>
    <w:bookmarkEnd w:id="23"/>
    <w:bookmarkEnd w:id="24"/>
    <w:bookmarkStart w:id="25" w:name="X85112c1347d37043b0074e40480a9daa2398a1d"/>
    <w:p>
      <w:pPr>
        <w:pStyle w:val="Heading2"/>
      </w:pPr>
      <w:r>
        <w:t xml:space="preserve">4. Challenges Facing Musicians in Iraq Baghdad</w:t>
      </w:r>
    </w:p>
    <w:p>
      <w:pPr>
        <w:pStyle w:val="FirstParagraph"/>
      </w:pPr>
      <w:r>
        <w:t xml:space="preserve">Despite the progress, musicians in Iraq Baghdad face formidable obstacles. Economic instability remains the primary concern. The lack of sustainable funding models means that many artists struggle to survive, relying on sporadic gig work rather than stable careers.</w:t>
      </w:r>
    </w:p>
    <w:p>
      <w:pPr>
        <w:pStyle w:val="BodyText"/>
      </w:pPr>
      <w:r>
        <w:t xml:space="preserve">Safety and censorship also pose significant threats. While physical security has improved in central Baghdad certain regions remain volatile, limiting touring opportunities for musicians across the country. Additionally, conservative social pressures sometimes restrict performance venues or dictate content, forcing musicians to self-censor or perform underground.</w:t>
      </w:r>
    </w:p>
    <w:p>
      <w:pPr>
        <w:pStyle w:val="BodyText"/>
      </w:pPr>
      <w:r>
        <w:t xml:space="preserve">Infrastructure deficits further hinder artistic development. Recording studios, sound engineering training facilities and professional concert halls are limited in Iraq Baghdad compared to regional neighbors like Egypt or Lebanon. This lack of infrastructure makes it difficult for the local industry to produce high-quality recordings that can compete internationally.</w:t>
      </w:r>
    </w:p>
    <w:bookmarkEnd w:id="25"/>
    <w:bookmarkStart w:id="26" w:name="X2479dfc91645246f6226789d79765d8a9032a50"/>
    <w:p>
      <w:pPr>
        <w:pStyle w:val="Heading2"/>
      </w:pPr>
      <w:r>
        <w:t xml:space="preserve">5. Policy Recommendations and Future Directions</w:t>
      </w:r>
    </w:p>
    <w:p>
      <w:pPr>
        <w:pStyle w:val="FirstParagraph"/>
      </w:pPr>
      <w:r>
        <w:t xml:space="preserve">To sustain the momentum of cultural renewal, strategic interventions are necessary.</w:t>
      </w:r>
    </w:p>
    <w:p>
      <w:pPr>
        <w:numPr>
          <w:ilvl w:val="0"/>
          <w:numId w:val="1001"/>
        </w:numPr>
        <w:pStyle w:val="Compact"/>
      </w:pPr>
      <w:r>
        <w:rPr>
          <w:bCs/>
          <w:b/>
        </w:rPr>
        <w:t xml:space="preserve">Economic Support:</w:t>
      </w:r>
      <w:r>
        <w:t xml:space="preserve">The government of Iraq Baghdad, in collaboration with international NGOs should establish grants for musicians. These funds could support instrument repair training recording studio development and touring subsidies.</w:t>
      </w:r>
    </w:p>
    <w:p>
      <w:pPr>
        <w:numPr>
          <w:ilvl w:val="0"/>
          <w:numId w:val="1001"/>
        </w:numPr>
        <w:pStyle w:val="Compact"/>
      </w:pPr>
      <w:r>
        <w:rPr>
          <w:bCs/>
          <w:b/>
        </w:rPr>
        <w:t xml:space="preserve">Education Integration:</w:t>
      </w:r>
      <w:r>
        <w:t xml:space="preserve">Musical education should be integrated into the national curriculum in Iraq Baghdad to ensure continuity from a young age. This includes not only classical training but also music theory history and digital production skills.</w:t>
      </w:r>
    </w:p>
    <w:p>
      <w:pPr>
        <w:numPr>
          <w:ilvl w:val="0"/>
          <w:numId w:val="1001"/>
        </w:numPr>
        <w:pStyle w:val="Compact"/>
      </w:pPr>
      <w:r>
        <w:rPr>
          <w:bCs/>
          <w:b/>
        </w:rPr>
        <w:t xml:space="preserve">Infrastructure Investment:</w:t>
      </w:r>
      <w:r>
        <w:t xml:space="preserve">Investment in cultural venues is crucial. Restoring historic theaters and building modern concert halls will provide professional spaces for artists to showcase their work, boosting tourism and local pride.</w:t>
      </w:r>
    </w:p>
    <w:p>
      <w:pPr>
        <w:numPr>
          <w:ilvl w:val="0"/>
          <w:numId w:val="1001"/>
        </w:numPr>
        <w:pStyle w:val="Compact"/>
      </w:pPr>
      <w:r>
        <w:rPr>
          <w:bCs/>
          <w:b/>
        </w:rPr>
        <w:t xml:space="preserve">Social Campaigns:</w:t>
      </w:r>
      <w:r>
        <w:t xml:space="preserve">Musicians should be invited to participate in national reconciliation campaigns. Their voices carry weight among the youth who are key stakeholders in Iraq’s future.</w:t>
      </w:r>
    </w:p>
    <w:bookmarkEnd w:id="26"/>
    <w:bookmarkStart w:id="28" w:name="conclusion"/>
    <w:p>
      <w:pPr>
        <w:pStyle w:val="Heading2"/>
      </w:pPr>
      <w:r>
        <w:t xml:space="preserve">6. Conclusion</w:t>
      </w:r>
    </w:p>
    <w:p>
      <w:pPr>
        <w:pStyle w:val="FirstParagraph"/>
      </w:pPr>
      <w:r>
        <w:t xml:space="preserve">The musician in Iraq Baghdad is far more than a performer; they are a custodian of memory and a beacon of hope. Through their art they challenge the narratives of division and fear that have dominated recent history. By revitalizing traditions while embracing innovation musicians contribute to the psychological resilience of Iraqi society.</w:t>
      </w:r>
    </w:p>
    <w:p>
      <w:pPr>
        <w:pStyle w:val="BodyText"/>
      </w:pPr>
      <w:r>
        <w:t xml:space="preserve">As we look toward the future, it is imperative that policymakers recognize music not as a luxury but as a necessity for reconstruction. Supporting musicians in Iraq Baghdad will yield dividends in terms of social harmony cultural pride and international image. The melody of Iraq may have been interrupted by silence but with continued support the song of resilience will continue to resonate, louder than ever before.</w:t>
      </w:r>
    </w:p>
    <w:p>
      <w:r>
        <w:pict>
          <v:rect style="width:0;height:1.5pt" o:hralign="center" o:hrstd="t" o:hr="t"/>
        </w:pict>
      </w:r>
    </w:p>
    <w:bookmarkStart w:id="27" w:name="references-selected"/>
    <w:p>
      <w:pPr>
        <w:pStyle w:val="Heading3"/>
      </w:pPr>
      <w:r>
        <w:t xml:space="preserve">References (Selected)</w:t>
      </w:r>
    </w:p>
    <w:p>
      <w:pPr>
        <w:pStyle w:val="FirstParagraph"/>
      </w:pPr>
      <w:r>
        <w:rPr>
          <w:iCs/>
          <w:i/>
        </w:rPr>
        <w:t xml:space="preserve">Note: For brevity in this simulation format references are abbreviated.</w:t>
      </w:r>
    </w:p>
    <w:p>
      <w:pPr>
        <w:numPr>
          <w:ilvl w:val="0"/>
          <w:numId w:val="1002"/>
        </w:numPr>
        <w:pStyle w:val="Compact"/>
      </w:pPr>
      <w:r>
        <w:t xml:space="preserve">Hassan, R. (2018). "Soundscapes of Security: Music and Public Space in Baghdad." Journal of Middle East Cultural Studies.</w:t>
      </w:r>
    </w:p>
    <w:p>
      <w:pPr>
        <w:numPr>
          <w:ilvl w:val="0"/>
          <w:numId w:val="1002"/>
        </w:numPr>
        <w:pStyle w:val="Compact"/>
      </w:pPr>
      <w:r>
        <w:t xml:space="preserve">Karim, S. &amp; Ahmed, L. (2020). "Reviving Maqam: Identity Politics and Traditional Music in Iraq." International Review of Ethnomusicology.</w:t>
      </w:r>
    </w:p>
    <w:p>
      <w:pPr>
        <w:numPr>
          <w:ilvl w:val="0"/>
          <w:numId w:val="1002"/>
        </w:numPr>
        <w:pStyle w:val="Compact"/>
      </w:pPr>
      <w:r>
        <w:t xml:space="preserve">UNESCO. (2019). "Intangible Cultural Heritage in Conflict Zones: Case Study of Iraq Baghdad."</w:t>
      </w:r>
    </w:p>
    <w:p>
      <w:pPr>
        <w:numPr>
          <w:ilvl w:val="0"/>
          <w:numId w:val="1002"/>
        </w:numPr>
        <w:pStyle w:val="Compact"/>
      </w:pPr>
      <w:r>
        <w:t xml:space="preserve">Nasser, F. (2021). "The Role of the Artist in Post-War Reconstruction." Journal for Peacebuilding.</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Resonance of Resilience: The Evolving Role of the Musician in Post-Conflict Iraq</dc:title>
  <dc:creator/>
  <dc:language>en</dc:language>
  <cp:keywords/>
  <dcterms:created xsi:type="dcterms:W3CDTF">2026-07-29T14:49:15Z</dcterms:created>
  <dcterms:modified xsi:type="dcterms:W3CDTF">2026-07-29T14:49:15Z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