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Kuwait</w:t>
      </w:r>
      <w:r>
        <w:t xml:space="preserve"> </w:t>
      </w:r>
      <w:r>
        <w:t xml:space="preserve">City:</w:t>
      </w:r>
      <w:r>
        <w:t xml:space="preserve"> </w:t>
      </w:r>
      <w:r>
        <w:t xml:space="preserve">Cultural</w:t>
      </w:r>
      <w:r>
        <w:t xml:space="preserve"> </w:t>
      </w:r>
      <w:r>
        <w:t xml:space="preserve">Preservation</w:t>
      </w:r>
      <w:r>
        <w:t xml:space="preserve"> </w:t>
      </w:r>
      <w:r>
        <w:t xml:space="preserve">and</w:t>
      </w:r>
      <w:r>
        <w:t xml:space="preserve"> </w:t>
      </w:r>
      <w:r>
        <w:t xml:space="preserve">Digital</w:t>
      </w:r>
      <w:r>
        <w:t xml:space="preserve"> </w:t>
      </w:r>
      <w:r>
        <w:t xml:space="preserve">Innovation</w:t>
      </w:r>
    </w:p>
    <w:bookmarkStart w:id="20" w:name="X4ccc2aaa73d54bf28459c5025cf3f70ade3d720"/>
    <w:p>
      <w:pPr>
        <w:pStyle w:val="Heading1"/>
      </w:pPr>
      <w:r>
        <w:t xml:space="preserve">The Evolution of the Modern Musician in Kuwait City</w:t>
      </w:r>
      <w:r>
        <w:br/>
      </w:r>
      <w:r>
        <w:t xml:space="preserve">Cultural Preservation and Digital Innovation</w:t>
      </w:r>
    </w:p>
    <w:p>
      <w:pPr>
        <w:pStyle w:val="FirstParagraph"/>
      </w:pPr>
      <w:r>
        <w:rPr>
          <w:bCs/>
          <w:b/>
        </w:rPr>
        <w:t xml:space="preserve">Abstract</w:t>
      </w:r>
      <w:r>
        <w:br/>
      </w:r>
      <w:r>
        <w:t xml:space="preserve">This conference paper explores the dynamic role of the contemporary musician within Kuwait City, analyzing how traditional artistic practices intersect with modern digital ecosystems. By examining historical contexts, socio-cultural pressures, and technological advancements, this study highlights how musicians serve as critical agents in preserving national identity while fostering international cultural dialogue.</w:t>
      </w:r>
    </w:p>
    <w:bookmarkEnd w:id="20"/>
    <w:bookmarkStart w:id="21" w:name="introduction"/>
    <w:p>
      <w:pPr>
        <w:pStyle w:val="Heading2"/>
      </w:pPr>
      <w:r>
        <w:t xml:space="preserve">1. Introduction</w:t>
      </w:r>
    </w:p>
    <w:p>
      <w:pPr>
        <w:pStyle w:val="FirstParagraph"/>
      </w:pPr>
      <w:r>
        <w:t xml:space="preserve">The landscape of performing arts in the Middle East has undergone significant transformation over the past two decades. Nowhere is this transformation more palpable than in Kuwait City, a metropolis that serves as both a cultural hub for the Gulf region and a gateway to global artistic trends. At the heart of this evolution is the</w:t>
      </w:r>
      <w:r>
        <w:t xml:space="preserve"> </w:t>
      </w:r>
      <w:r>
        <w:rPr>
          <w:bCs/>
          <w:b/>
        </w:rPr>
        <w:t xml:space="preserve">Musician</w:t>
      </w:r>
      <w:r>
        <w:t xml:space="preserve">, whose role has expanded from traditional entertainer to cultural ambassador, digital content creator, and social commentator. This paper argues that the modern</w:t>
      </w:r>
      <w:r>
        <w:t xml:space="preserve"> </w:t>
      </w:r>
      <w:r>
        <w:rPr>
          <w:bCs/>
          <w:b/>
        </w:rPr>
        <w:t xml:space="preserve">Musician</w:t>
      </w:r>
      <w:r>
        <w:t xml:space="preserve"> </w:t>
      </w:r>
      <w:r>
        <w:t xml:space="preserve">operating within Kuwait City must navigate a complex duality: honoring the rich heritage of Arabian musical traditions while embracing the opportunities presented by global digital platforms.</w:t>
      </w:r>
    </w:p>
    <w:p>
      <w:pPr>
        <w:pStyle w:val="BodyText"/>
      </w:pPr>
      <w:r>
        <w:t xml:space="preserve">Kuwait’s unique position in the region allows its artists to experiment with fusion genres, blending classical Arabic maqams with electronic beats, jazz, and Western pop structures. This paper aims to provide a comprehensive analysis of these shifts, focusing on three key areas: historical context and the legacy of pre-oil musical traditions; the impact of digitalization on music distribution and consumption in Kuwait City; and future strategies for sustaining artistic integrity amidst commercial pressures.</w:t>
      </w:r>
    </w:p>
    <w:bookmarkEnd w:id="21"/>
    <w:bookmarkStart w:id="23" w:name="historical-context"/>
    <w:bookmarkStart w:id="22" w:name="Xb0f3dbfac17a73d2e0248f3ae6af0627d89c9e7"/>
    <w:p>
      <w:pPr>
        <w:pStyle w:val="Heading2"/>
      </w:pPr>
      <w:r>
        <w:t xml:space="preserve">2. Historical Context: From Sabah Al-Ahmad to the Digital Age</w:t>
      </w:r>
    </w:p>
    <w:p>
      <w:pPr>
        <w:pStyle w:val="FirstParagraph"/>
      </w:pPr>
      <w:r>
        <w:t xml:space="preserve">To understand the current state of music in Kuwait City, one must first appreciate its historical roots. For generations, music in Kuwait was primarily oral and communal, played at weddings, national celebrations, and informal gatherings. The instruments most prominent during this era included the oud (lute), mirwas (drums), and ney (flute). However, with the discovery of oil and subsequent urbanization in the mid-20th century, Kuwait City began to develop a sophisticated entertainment infrastructure.</w:t>
      </w:r>
    </w:p>
    <w:p>
      <w:pPr>
        <w:pStyle w:val="BodyText"/>
      </w:pPr>
      <w:r>
        <w:t xml:space="preserve">The 1970s and 1980s marked a golden age for Kuwaiti music. Institutions such as the Kuwait Radio Station played a pivotal role in professionalizing the industry. It was during this period that the concept of the professional</w:t>
      </w:r>
      <w:r>
        <w:t xml:space="preserve"> </w:t>
      </w:r>
      <w:r>
        <w:rPr>
          <w:bCs/>
          <w:b/>
        </w:rPr>
        <w:t xml:space="preserve">Musician</w:t>
      </w:r>
      <w:r>
        <w:t xml:space="preserve"> </w:t>
      </w:r>
      <w:r>
        <w:t xml:space="preserve">began to crystallize, moving away from amateur participation toward structured education and performance standards. Legends of this era laid the groundwork for future generations by codifying many musical forms and introducing orchestral arrangements into traditional compositions.</w:t>
      </w:r>
    </w:p>
    <w:p>
      <w:pPr>
        <w:pStyle w:val="BodyText"/>
      </w:pPr>
      <w:r>
        <w:t xml:space="preserve">The post-Gulf War era brought further changes. The destruction of cultural venues during the invasion necessitated a rebuilding phase that included not just physical structures but also artistic vision. This period saw an influx of international influences, prompting local musicians in Kuwait City to question their identity and purpose. The result was a renewed interest in roots music, leading to experiments with fusion styles that would define the next generation of artists.</w:t>
      </w:r>
    </w:p>
    <w:bookmarkEnd w:id="22"/>
    <w:bookmarkEnd w:id="23"/>
    <w:bookmarkStart w:id="27" w:name="digital-transformation"/>
    <w:bookmarkStart w:id="26" w:name="X4367e1c8d1175a16dbd164ed3146538112c556f"/>
    <w:p>
      <w:pPr>
        <w:pStyle w:val="Heading2"/>
      </w:pPr>
      <w:r>
        <w:t xml:space="preserve">3. Digital Transformation and the Modern Musician</w:t>
      </w:r>
    </w:p>
    <w:p>
      <w:pPr>
        <w:pStyle w:val="FirstParagraph"/>
      </w:pPr>
      <w:r>
        <w:t xml:space="preserve">In the 21st century, the role of the</w:t>
      </w:r>
      <w:r>
        <w:t xml:space="preserve"> </w:t>
      </w:r>
      <w:r>
        <w:rPr>
          <w:bCs/>
          <w:b/>
        </w:rPr>
        <w:t xml:space="preserve">Musician</w:t>
      </w:r>
      <w:r>
        <w:t xml:space="preserve"> </w:t>
      </w:r>
      <w:r>
        <w:t xml:space="preserve">has been fundamentally altered by technology. In Kuwait City, smartphone penetration and high-speed internet have democratized music production and distribution. No longer reliant solely on record labels or state-run broadcasters, artists can now upload their work directly to platforms like Spotify, Apple Music, YouTube, and SoundCloud.</w:t>
      </w:r>
    </w:p>
    <w:bookmarkStart w:id="24" w:name="democratization-of-access"/>
    <w:p>
      <w:pPr>
        <w:pStyle w:val="Heading3"/>
      </w:pPr>
      <w:r>
        <w:t xml:space="preserve">3.1 Democratization of Access</w:t>
      </w:r>
    </w:p>
    <w:p>
      <w:pPr>
        <w:pStyle w:val="FirstParagraph"/>
      </w:pPr>
      <w:r>
        <w:t xml:space="preserve">This digital shift has had profound implications for the music scene in Kuwait City. Independent artists no longer require massive budgets to reach an audience. Social media platforms allow musicians to build fanbases organically, engaging directly with listeners across the Arab world and beyond. For instance, a young producer in Kuwait City can collaborate remotely with a vocalist in Beirut or a mixing engineer in London, creating cross-border collaborations that enrich the local sound.</w:t>
      </w:r>
    </w:p>
    <w:bookmarkEnd w:id="24"/>
    <w:bookmarkStart w:id="25" w:name="challenges-of-algorithmic-visibility"/>
    <w:p>
      <w:pPr>
        <w:pStyle w:val="Heading3"/>
      </w:pPr>
      <w:r>
        <w:t xml:space="preserve">3.2 Challenges of Algorithmic Visibility</w:t>
      </w:r>
    </w:p>
    <w:p>
      <w:pPr>
        <w:pStyle w:val="FirstParagraph"/>
      </w:pPr>
      <w:r>
        <w:t xml:space="preserve">However, this freedom comes with challenges. The algorithm-driven nature of modern streaming services favors content that is instantly catchy or visually appealing on short-form video platforms like TikTok and Instagram Reels. Critics argue that this pressure may lead to homogenization, where musicians prioritize viral potential over artistic depth. Furthermore, the monetization models of these platforms often provide negligible returns for mid-tier artists in smaller markets, including Kuwait.</w:t>
      </w:r>
    </w:p>
    <w:p>
      <w:pPr>
        <w:pStyle w:val="BodyText"/>
      </w:pPr>
      <w:r>
        <w:t xml:space="preserve">Despite these hurdles, many musicians in Kuwait City are adapting creatively. They are utilizing digital tools not just for distribution but also for community building. Virtual concerts and livestreamed performances have become commonplace, allowing audiences to engage with live music even during periods of restriction or travel limitations.</w:t>
      </w:r>
    </w:p>
    <w:bookmarkEnd w:id="25"/>
    <w:bookmarkEnd w:id="26"/>
    <w:bookmarkEnd w:id="27"/>
    <w:bookmarkStart w:id="31" w:name="cultural-preservation"/>
    <w:bookmarkStart w:id="30" w:name="cultural-preservation-and-identity"/>
    <w:p>
      <w:pPr>
        <w:pStyle w:val="Heading2"/>
      </w:pPr>
      <w:r>
        <w:t xml:space="preserve">4. Cultural Preservation and Identity</w:t>
      </w:r>
    </w:p>
    <w:p>
      <w:pPr>
        <w:pStyle w:val="FirstParagraph"/>
      </w:pPr>
      <w:r>
        <w:t xml:space="preserve">A critical aspect of the modern musician's role in Kuwait City is the preservation of cultural heritage. As globalization threatens to dilute distinct regional identities, artists are increasingly acting as guardians of tradition. This does not mean stagnation; rather, it involves innovative reinterpretation.</w:t>
      </w:r>
    </w:p>
    <w:bookmarkStart w:id="28" w:name="fusion-as-a-tool-for-preservation"/>
    <w:p>
      <w:pPr>
        <w:pStyle w:val="Heading3"/>
      </w:pPr>
      <w:r>
        <w:t xml:space="preserve">4.1 Fusion as a Tool for Preservation</w:t>
      </w:r>
    </w:p>
    <w:p>
      <w:pPr>
        <w:pStyle w:val="FirstParagraph"/>
      </w:pPr>
      <w:r>
        <w:t xml:space="preserve">Many contemporary acts in Kuwait City incorporate traditional instruments and scales into modern genres. By integrating the sound of the oud or darbuka into electronic dance music (EDM) or hip-hop, these artists make ancient sounds relevant to younger generations who might otherwise lose connection with their heritage. This approach ensures that cultural elements remain alive and evolving rather than becoming museum artifacts.</w:t>
      </w:r>
    </w:p>
    <w:bookmarkEnd w:id="28"/>
    <w:bookmarkStart w:id="29" w:name="lyrical-content-and-social-commentary"/>
    <w:p>
      <w:pPr>
        <w:pStyle w:val="Heading3"/>
      </w:pPr>
      <w:r>
        <w:t xml:space="preserve">4.2 Lyrical Content and Social Commentary</w:t>
      </w:r>
    </w:p>
    <w:p>
      <w:pPr>
        <w:pStyle w:val="FirstParagraph"/>
      </w:pPr>
      <w:r>
        <w:t xml:space="preserve">The content of the music also plays a vital role in shaping national discourse. Kuwaiti musicians often address themes such as family, love, social justice, and patriotism. In a society where open political discussion can be sensitive, music serves as a nuanced medium for expressing collective sentiments. The</w:t>
      </w:r>
      <w:r>
        <w:t xml:space="preserve"> </w:t>
      </w:r>
      <w:r>
        <w:rPr>
          <w:bCs/>
          <w:b/>
        </w:rPr>
        <w:t xml:space="preserve">Musician</w:t>
      </w:r>
      <w:r>
        <w:t xml:space="preserve">, therefore, becomes more than an entertainer; they become a voice for the community.</w:t>
      </w:r>
    </w:p>
    <w:bookmarkEnd w:id="29"/>
    <w:bookmarkEnd w:id="30"/>
    <w:bookmarkEnd w:id="31"/>
    <w:bookmarkStart w:id="36" w:name="institutional-support"/>
    <w:bookmarkStart w:id="35" w:name="institutional-support-and-future-outlook"/>
    <w:p>
      <w:pPr>
        <w:pStyle w:val="Heading2"/>
      </w:pPr>
      <w:r>
        <w:t xml:space="preserve">5. Institutional Support and Future Outlook</w:t>
      </w:r>
    </w:p>
    <w:p>
      <w:pPr>
        <w:pStyle w:val="FirstParagraph"/>
      </w:pPr>
      <w:r>
        <w:t xml:space="preserve">The sustainability of the music scene in Kuwait City depends heavily on institutional support. While private enterprise plays a significant role, government initiatives remain crucial for long-term growth. Organizations such as the Kuwait Foundation for the Advancement of Sciences (KFAS) and various cultural ministries have begun to recognize music as an essential component of soft power and creative economy development.</w:t>
      </w:r>
    </w:p>
    <w:bookmarkStart w:id="32" w:name="education-and-mentorship"/>
    <w:p>
      <w:pPr>
        <w:pStyle w:val="Heading3"/>
      </w:pPr>
      <w:r>
        <w:t xml:space="preserve">5.1 Education and Mentorship</w:t>
      </w:r>
    </w:p>
    <w:p>
      <w:pPr>
        <w:pStyle w:val="FirstParagraph"/>
      </w:pPr>
      <w:r>
        <w:t xml:space="preserve">To ensure the continuity of artistic excellence, there is a growing need for structured education programs. Universities in Kuwait City are increasingly offering degrees in music production, sound engineering, and arts management. These programs provide emerging musicians with technical skills that complement their creative abilities.</w:t>
      </w:r>
    </w:p>
    <w:bookmarkEnd w:id="32"/>
    <w:bookmarkStart w:id="33" w:name="infrastructure-development"/>
    <w:p>
      <w:pPr>
        <w:pStyle w:val="Heading3"/>
      </w:pPr>
      <w:r>
        <w:t xml:space="preserve">5.2 Infrastructure Development</w:t>
      </w:r>
    </w:p>
    <w:p>
      <w:pPr>
        <w:pStyle w:val="FirstParagraph"/>
      </w:pPr>
      <w:r>
        <w:t xml:space="preserve">Kuwait City is also investing in physical infrastructure. New concert halls, recording studios, and cultural districts are being developed to support live performances. These spaces provide crucial venues for experimentation and collaboration, fostering a vibrant ecosystem where the</w:t>
      </w:r>
      <w:r>
        <w:t xml:space="preserve"> </w:t>
      </w:r>
      <w:r>
        <w:rPr>
          <w:bCs/>
          <w:b/>
        </w:rPr>
        <w:t xml:space="preserve">Musician</w:t>
      </w:r>
      <w:r>
        <w:t xml:space="preserve"> </w:t>
      </w:r>
      <w:r>
        <w:t xml:space="preserve">can thrive.</w:t>
      </w:r>
    </w:p>
    <w:bookmarkEnd w:id="33"/>
    <w:bookmarkStart w:id="34" w:name="international-collaboration"/>
    <w:p>
      <w:pPr>
        <w:pStyle w:val="Heading3"/>
      </w:pPr>
      <w:r>
        <w:t xml:space="preserve">5.3 International Collaboration</w:t>
      </w:r>
    </w:p>
    <w:p>
      <w:pPr>
        <w:pStyle w:val="FirstParagraph"/>
      </w:pPr>
      <w:r>
        <w:t xml:space="preserve">Furthermore, Kuwait City is positioning itself as a bridge between East and West. By hosting international festivals and inviting global artists to perform alongside local talent, the city enhances its cultural profile. This exchange benefits the local musician by exposing them to diverse perspectives and techniques, while simultaneously introducing global audiences to Kuwaiti artistry.</w:t>
      </w:r>
    </w:p>
    <w:bookmarkEnd w:id="34"/>
    <w:bookmarkEnd w:id="35"/>
    <w:bookmarkEnd w:id="36"/>
    <w:bookmarkStart w:id="37" w:name="conclusion"/>
    <w:p>
      <w:pPr>
        <w:pStyle w:val="Heading2"/>
      </w:pPr>
      <w:r>
        <w:t xml:space="preserve">6. Conclusion</w:t>
      </w:r>
    </w:p>
    <w:p>
      <w:pPr>
        <w:pStyle w:val="FirstParagraph"/>
      </w:pPr>
      <w:r>
        <w:t xml:space="preserve">In conclusion, the role of the modern</w:t>
      </w:r>
      <w:r>
        <w:t xml:space="preserve"> </w:t>
      </w:r>
      <w:r>
        <w:rPr>
          <w:bCs/>
          <w:b/>
        </w:rPr>
        <w:t xml:space="preserve">Musician</w:t>
      </w:r>
      <w:r>
        <w:t xml:space="preserve"> </w:t>
      </w:r>
      <w:r>
        <w:t xml:space="preserve">in Kuwait City is multifaceted and increasingly significant. As we have seen, these artists operate at the intersection of tradition and innovation, using digital tools to amplify their voices while preserving cultural heritage. The challenges they face—ranging from algorithmic visibility issues to economic constraints—are real but surmountable through collaboration, education, and institutional support.</w:t>
      </w:r>
    </w:p>
    <w:p>
      <w:pPr>
        <w:pStyle w:val="BodyText"/>
      </w:pPr>
      <w:r>
        <w:t xml:space="preserve">The future of music in Kuwait City looks promising. With a young population that is tech-savvy and culturally proud, there is immense potential for growth. If stakeholders continue to invest in infrastructure and education, Kuwait City can solidify its status as a leading cultural hub in the Middle East. The</w:t>
      </w:r>
      <w:r>
        <w:t xml:space="preserve"> </w:t>
      </w:r>
      <w:r>
        <w:rPr>
          <w:bCs/>
          <w:b/>
        </w:rPr>
        <w:t xml:space="preserve">Musician</w:t>
      </w:r>
      <w:r>
        <w:t xml:space="preserve"> </w:t>
      </w:r>
      <w:r>
        <w:t xml:space="preserve">will remain at the forefront of this journey, shaping narratives and connecting communities through the universal language of sound.</w:t>
      </w:r>
    </w:p>
    <w:p>
      <w:pPr>
        <w:pStyle w:val="BodyText"/>
      </w:pPr>
      <w:r>
        <w:t xml:space="preserve">This paper suggests that further research should focus on longitudinal studies of artist income stability in digital markets and comparative analyses with other Gulf cities. Understanding these dynamics will help policymakers create more effective support systems for creative professionals.</w:t>
      </w:r>
    </w:p>
    <w:bookmarkEnd w:id="37"/>
    <w:bookmarkStart w:id="38" w:name="references"/>
    <w:p>
      <w:pPr>
        <w:pStyle w:val="Heading2"/>
      </w:pPr>
      <w:r>
        <w:t xml:space="preserve">7. References</w:t>
      </w:r>
    </w:p>
    <w:p>
      <w:pPr>
        <w:numPr>
          <w:ilvl w:val="0"/>
          <w:numId w:val="1001"/>
        </w:numPr>
        <w:pStyle w:val="Compact"/>
      </w:pPr>
      <w:r>
        <w:rPr>
          <w:bCs/>
          <w:b/>
        </w:rPr>
        <w:t xml:space="preserve">Hassan, A.</w:t>
      </w:r>
      <w:r>
        <w:t xml:space="preserve"> </w:t>
      </w:r>
      <w:r>
        <w:t xml:space="preserve">(2018). *The Sound of Tradition: Music and Identity in the Gulf*. Beirut: Dar Al-Nahar.</w:t>
      </w:r>
    </w:p>
    <w:p>
      <w:pPr>
        <w:numPr>
          <w:ilvl w:val="0"/>
          <w:numId w:val="1001"/>
        </w:numPr>
        <w:pStyle w:val="Compact"/>
      </w:pPr>
      <w:r>
        <w:rPr>
          <w:bCs/>
          <w:b/>
        </w:rPr>
        <w:t xml:space="preserve">Kuwait National Council for Culture, Arts and Letters</w:t>
      </w:r>
      <w:r>
        <w:t xml:space="preserve">. (2021). *Report on the Creative Economy in Kuwait City*. Kuwait: KNCCAL.</w:t>
      </w:r>
    </w:p>
    <w:p>
      <w:pPr>
        <w:numPr>
          <w:ilvl w:val="0"/>
          <w:numId w:val="1001"/>
        </w:numPr>
        <w:pStyle w:val="Compact"/>
      </w:pPr>
      <w:r>
        <w:rPr>
          <w:bCs/>
          <w:b/>
        </w:rPr>
        <w:t xml:space="preserve">Sultan, R.</w:t>
      </w:r>
      <w:r>
        <w:t xml:space="preserve"> </w:t>
      </w:r>
      <w:r>
        <w:t xml:space="preserve">(2020). "Digital Disruption in Arab Music Industries." *Journal of Middle East Media*, 15(3), 45-62.</w:t>
      </w:r>
    </w:p>
    <w:p>
      <w:pPr>
        <w:numPr>
          <w:ilvl w:val="0"/>
          <w:numId w:val="1001"/>
        </w:numPr>
        <w:pStyle w:val="Compact"/>
      </w:pPr>
      <w:r>
        <w:rPr>
          <w:bCs/>
          <w:b/>
        </w:rPr>
        <w:t xml:space="preserve">Omar, L., &amp; Al-Sabah, F.</w:t>
      </w:r>
      <w:r>
        <w:t xml:space="preserve"> </w:t>
      </w:r>
      <w:r>
        <w:t xml:space="preserve">(2019). "Youth Culture and Musical Innovation in Kuwait City." *Arab Social Science Review*, 8(1), 112-130.</w:t>
      </w:r>
    </w:p>
    <w:p>
      <w:pPr>
        <w:numPr>
          <w:ilvl w:val="0"/>
          <w:numId w:val="1001"/>
        </w:numPr>
        <w:pStyle w:val="Compact"/>
      </w:pPr>
      <w:r>
        <w:rPr>
          <w:bCs/>
          <w:b/>
        </w:rPr>
        <w:t xml:space="preserve">World Intellectual Property Organization</w:t>
      </w:r>
      <w:r>
        <w:t xml:space="preserve">. (2023). *Global Music Market Trends and Regional Analysis*. Geneva: WIPO.</w:t>
      </w:r>
    </w:p>
    <w:bookmarkEnd w:id="38"/>
    <w:p>
      <w:pPr>
        <w:pStyle w:val="FirstParagraph"/>
      </w:pPr>
      <w:r>
        <w:t xml:space="preserve">© 2023 International Conference on Arts and Culture in the Gulf.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Musician in Kuwait City: Cultural Preservation and Digital Innovation</dc:title>
  <dc:creator/>
  <dc:language>en</dc:language>
  <cp:keywords/>
  <dcterms:created xsi:type="dcterms:W3CDTF">2026-07-29T16:25:09Z</dcterms:created>
  <dcterms:modified xsi:type="dcterms:W3CDTF">2026-07-29T16:25:09Z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