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Cultural</w:t>
      </w:r>
      <w:r>
        <w:t xml:space="preserve"> </w:t>
      </w:r>
      <w:r>
        <w:t xml:space="preserve">Ecosystems: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Netherlands</w:t>
      </w:r>
      <w:r>
        <w:t xml:space="preserve"> </w:t>
      </w:r>
      <w:r>
        <w:t xml:space="preserve">Amsterdam</w:t>
      </w:r>
    </w:p>
    <w:bookmarkStart w:id="30" w:name="Xfb951f57c8f7683caca361e40a7fe8fa7a30f3f"/>
    <w:p>
      <w:pPr>
        <w:pStyle w:val="Heading1"/>
      </w:pPr>
      <w:r>
        <w:t xml:space="preserve">The Evolving Role of the Musician in Contemporary Cultural Ecosystems</w:t>
      </w:r>
    </w:p>
    <w:p>
      <w:pPr>
        <w:pStyle w:val="FirstParagraph"/>
      </w:pPr>
      <w:r>
        <w:rPr>
          <w:bCs/>
          <w:b/>
        </w:rPr>
        <w:t xml:space="preserve">A Conference Paper Presented at the International Symposium on Urban Arts and Culture</w:t>
      </w:r>
      <w:r>
        <w:br/>
      </w:r>
      <w:r>
        <w:rPr>
          <w:bCs/>
          <w:b/>
        </w:rPr>
        <w:t xml:space="preserve">Netherlands Amsterdam, 2024</w:t>
      </w:r>
    </w:p>
    <w:bookmarkStart w:id="20" w:name="abstract"/>
    <w:p>
      <w:pPr>
        <w:pStyle w:val="Heading3"/>
      </w:pPr>
      <w:r>
        <w:rPr>
          <w:bCs/>
          <w:b/>
        </w:rPr>
        <w:t xml:space="preserve">Abstract</w:t>
      </w:r>
    </w:p>
    <w:p>
      <w:pPr>
        <w:pStyle w:val="FirstParagraph"/>
      </w:pPr>
      <w:r>
        <w:t xml:space="preserve">This paper examines the multifaceted role of the modern musician within the rapidly changing cultural landscape of major European metropolitan centers. Specifically, it focuses on Netherlands Amsterdam as a primary case study, analyzing how historical context, digital transformation, and urban policy intersect to define current professional practices. The study argues that the contemporary musician is no longer solely an artist but a hybrid entrepreneur, community builder, and digital content creator. By utilizing qualitative data from interviews with local practitioners in Netherlands Amsterdam and reviewing municipal cultural reports, this research highlights the challenges of gentrification, platform dependency, and sustainability. The findings suggest that while digital tools have democratized access to audiences in Netherlands Amsterdam they have also intensified economic precarity for the independent musician.</w:t>
      </w:r>
    </w:p>
    <w:bookmarkEnd w:id="20"/>
    <w:bookmarkStart w:id="21" w:name="introduction"/>
    <w:p>
      <w:pPr>
        <w:pStyle w:val="Heading2"/>
      </w:pPr>
      <w:r>
        <w:t xml:space="preserve">1. Introduction</w:t>
      </w:r>
    </w:p>
    <w:p>
      <w:pPr>
        <w:pStyle w:val="FirstParagraph"/>
      </w:pPr>
      <w:r>
        <w:t xml:space="preserve">The concept of the "musician" has undergone a radical transformation over the last two decades. Traditionally defined by their mastery of an instrument or vocal technique and their relationship with record labels, musicians today operate within a complex ecosystem driven by streaming algorithms, social media engagement, and direct-to-fan monetization. This shift is particularly acute in vibrant cultural hubs like Netherlands Amsterdam. Known for its rich musical heritage ranging from classical concerts at the Concertgebouw to electronic music festivals such as Amsterdam Dance Event (ADE), the city serves as a critical laboratory for understanding these broader global trends.</w:t>
      </w:r>
    </w:p>
    <w:p>
      <w:pPr>
        <w:pStyle w:val="BodyText"/>
      </w:pPr>
      <w:r>
        <w:t xml:space="preserve">This conference paper aims to dissect the specific conditions facing musicians in Netherlands Amsterdam. It seeks to answer three core questions: How does the unique cultural policy of Netherlands Amsterdam support or hinder artistic innovation? What are the primary economic pressures faced by independent artists in this region? And how is the identity of the musician being redefined through community engagement and digital presence?</w:t>
      </w:r>
    </w:p>
    <w:bookmarkEnd w:id="21"/>
    <w:bookmarkStart w:id="22" w:name="historical-context-and-urban-policy"/>
    <w:p>
      <w:pPr>
        <w:pStyle w:val="Heading2"/>
      </w:pPr>
      <w:r>
        <w:t xml:space="preserve">2. Historical Context and Urban Policy</w:t>
      </w:r>
    </w:p>
    <w:p>
      <w:pPr>
        <w:pStyle w:val="FirstParagraph"/>
      </w:pPr>
      <w:r>
        <w:t xml:space="preserve">To understand the current state of music production in Netherlands Amsterdam, one must look to its historical framework. The city has long prided itself on an open-door policy toward the arts, yet this openness is constantly negotiated against the pressures of tourism and real estate development. In recent years, municipal policies in Netherlands Amsterdam have attempted to balance commercial viability with artistic integrity. Initiatives such as the "Amsterdam Music Fund" aim to provide grants for emerging talent, recognizing that a healthy ecosystem requires nurturing new voices alongside established icons.</w:t>
      </w:r>
    </w:p>
    <w:p>
      <w:pPr>
        <w:pStyle w:val="BodyText"/>
      </w:pPr>
      <w:r>
        <w:t xml:space="preserve">However, critics argue that these policies often favor genres that appeal to international tourists over local experimental scenes. The musician in Netherlands Amsterdam is therefore caught between the expectation to perform for a global audience and the need to contribute to local community cohesion. This dual pressure forces many musicians in Netherlands Amsterdam to adopt a hybrid career model, where traditional performance income is supplemented by teaching, corporate events, and digital content creation.</w:t>
      </w:r>
    </w:p>
    <w:bookmarkEnd w:id="22"/>
    <w:bookmarkStart w:id="25" w:name="Xf051f4a422867e35c76e3f760ad1315190121d0"/>
    <w:p>
      <w:pPr>
        <w:pStyle w:val="Heading2"/>
      </w:pPr>
      <w:r>
        <w:t xml:space="preserve">3. The Digital Musician: Opportunities and Precarity</w:t>
      </w:r>
    </w:p>
    <w:p>
      <w:pPr>
        <w:pStyle w:val="FirstParagraph"/>
      </w:pPr>
      <w:r>
        <w:t xml:space="preserve">The advent of social media has fundamentally altered the musician's relationship with their audience. In Netherlands Amsterdam, artists are expected to be curators of their own brand across multiple platforms. This requirement adds a significant administrative burden to the creative process. For many young musicians in Netherlands Amsterdam, success is measured not just by ticket sales but by streaming numbers and follower counts.</w:t>
      </w:r>
    </w:p>
    <w:bookmarkStart w:id="23" w:name="the-algorithmic-gatekeeper"/>
    <w:p>
      <w:pPr>
        <w:pStyle w:val="Heading3"/>
      </w:pPr>
      <w:r>
        <w:t xml:space="preserve">3.1 The Algorithmic Gatekeeper</w:t>
      </w:r>
    </w:p>
    <w:p>
      <w:pPr>
        <w:pStyle w:val="FirstParagraph"/>
      </w:pPr>
      <w:r>
        <w:t xml:space="preserve">A significant portion of visibility for musicians in Netherlands Amsterdam is now mediated through algorithms. This dependency creates a paradox where artists must create content that fits algorithmic preferences, which often prioritize short-form video clips over deep musical exploration. Consequently, the role of the musician shifts from composer to content producer. While this democratizes access to audiences globally, it also leads to market saturation and devaluation of artistic labor.</w:t>
      </w:r>
    </w:p>
    <w:bookmarkEnd w:id="23"/>
    <w:bookmarkStart w:id="24" w:name="economic-sustainability"/>
    <w:p>
      <w:pPr>
        <w:pStyle w:val="Heading3"/>
      </w:pPr>
      <w:r>
        <w:t xml:space="preserve">3.2 Economic Sustainability</w:t>
      </w:r>
    </w:p>
    <w:p>
      <w:pPr>
        <w:pStyle w:val="FirstParagraph"/>
      </w:pPr>
      <w:r>
        <w:t xml:space="preserve">Economic analysis reveals that while top-tier acts in Netherlands Amsterdam thrive on international touring and high-value streaming deals, the median musician struggles with financial instability. The cost of living in Netherlands Amsterdam has risen sharply, making it difficult for artists to afford rehearsal spaces and housing near their work environments. This displacement threatens the organic growth of local scenes, as affordable practice spaces are converted into commercial real estate.</w:t>
      </w:r>
    </w:p>
    <w:bookmarkEnd w:id="24"/>
    <w:bookmarkEnd w:id="25"/>
    <w:bookmarkStart w:id="26" w:name="community-building-and-social-impact"/>
    <w:p>
      <w:pPr>
        <w:pStyle w:val="Heading2"/>
      </w:pPr>
      <w:r>
        <w:t xml:space="preserve">4. Community Building and Social Impact</w:t>
      </w:r>
    </w:p>
    <w:p>
      <w:pPr>
        <w:pStyle w:val="FirstParagraph"/>
      </w:pPr>
      <w:r>
        <w:t xml:space="preserve">Despite economic challenges, musicians in Netherlands Amsterdam are increasingly recognized for their role in social cohesion. Music is frequently utilized as a tool for integration, mental health awareness, and youth empowerment. Numerous projects across the city demonstrate how musicians collaborate with NGOs and local councils to address societal issues.</w:t>
      </w:r>
    </w:p>
    <w:p>
      <w:pPr>
        <w:numPr>
          <w:ilvl w:val="0"/>
          <w:numId w:val="1001"/>
        </w:numPr>
        <w:pStyle w:val="Compact"/>
      </w:pPr>
      <w:r>
        <w:rPr>
          <w:bCs/>
          <w:b/>
        </w:rPr>
        <w:t xml:space="preserve">Inclusion Projects:</w:t>
      </w:r>
      <w:r>
        <w:t xml:space="preserve"> </w:t>
      </w:r>
      <w:r>
        <w:t xml:space="preserve">Musicians in Netherlands Amsterdam often work with refugees and marginalized groups, using music workshops to facilitate language acquisition and cultural exchange.</w:t>
      </w:r>
    </w:p>
    <w:p>
      <w:pPr>
        <w:numPr>
          <w:ilvl w:val="0"/>
          <w:numId w:val="1001"/>
        </w:numPr>
        <w:pStyle w:val="Compact"/>
      </w:pPr>
      <w:r>
        <w:rPr>
          <w:bCs/>
          <w:b/>
        </w:rPr>
        <w:t xml:space="preserve">Mental Health Advocacy:</w:t>
      </w:r>
      <w:r>
        <w:t xml:space="preserve"> </w:t>
      </w:r>
      <w:r>
        <w:t xml:space="preserve">There is a growing movement among musicians in Netherlands Amsterdam to destigmatize mental health discussions within the industry, highlighting the high rates of burnout and anxiety associated with gig economy work.</w:t>
      </w:r>
    </w:p>
    <w:p>
      <w:pPr>
        <w:pStyle w:val="FirstParagraph"/>
      </w:pPr>
      <w:r>
        <w:t xml:space="preserve">This shift underscores that the musician is also a social worker and community leader. The value of their contribution extends beyond entertainment, encompassing significant societal benefits that are often overlooked in traditional economic metrics.</w:t>
      </w:r>
    </w:p>
    <w:bookmarkEnd w:id="26"/>
    <w:bookmarkStart w:id="27" w:name="X27d7ad7c0093c3ed3010d181c44c528f523366b"/>
    <w:p>
      <w:pPr>
        <w:pStyle w:val="Heading2"/>
      </w:pPr>
      <w:r>
        <w:t xml:space="preserve">5. Future Directions and Policy Recommendations</w:t>
      </w:r>
    </w:p>
    <w:p>
      <w:pPr>
        <w:pStyle w:val="FirstParagraph"/>
      </w:pPr>
      <w:r>
        <w:t xml:space="preserve">To ensure the vitality of the music sector in Netherlands Amsterdam, several strategic interventions are recommended:</w:t>
      </w:r>
    </w:p>
    <w:p>
      <w:pPr>
        <w:numPr>
          <w:ilvl w:val="0"/>
          <w:numId w:val="1002"/>
        </w:numPr>
        <w:pStyle w:val="Compact"/>
      </w:pPr>
      <w:r>
        <w:rPr>
          <w:bCs/>
          <w:b/>
        </w:rPr>
        <w:t xml:space="preserve">Housing for Artists:</w:t>
      </w:r>
      <w:r>
        <w:t xml:space="preserve">The municipality of Netherlands Amsterdam should implement protected housing zones for creative professionals to prevent displacement by gentrification.</w:t>
      </w:r>
    </w:p>
    <w:p>
      <w:pPr>
        <w:numPr>
          <w:ilvl w:val="0"/>
          <w:numId w:val="1002"/>
        </w:numPr>
        <w:pStyle w:val="Compact"/>
      </w:pPr>
      <w:r>
        <w:rPr>
          <w:bCs/>
          <w:b/>
        </w:rPr>
        <w:t xml:space="preserve">Digital Literacy Training:</w:t>
      </w:r>
      <w:r>
        <w:t xml:space="preserve">Cultural institutions should offer workshops helping musicians navigate digital rights, contract law, and sustainable marketing strategies.</w:t>
      </w:r>
    </w:p>
    <w:p>
      <w:pPr>
        <w:numPr>
          <w:ilvl w:val="0"/>
          <w:numId w:val="1002"/>
        </w:numPr>
        <w:pStyle w:val="Compact"/>
      </w:pPr>
      <w:r>
        <w:rPr>
          <w:vertAlign w:val="subscript"/>
        </w:rPr>
        <w:t xml:space="preserve">Support for Live Venues:</w:t>
      </w:r>
      <w:r>
        <w:t xml:space="preserve">Policies must prioritize the protection of small and medium-sized live music venues in Netherlands Amsterdam, which serve as crucial incubators for new talent.</w:t>
      </w:r>
    </w:p>
    <w:bookmarkEnd w:id="27"/>
    <w:bookmarkStart w:id="28" w:name="conclusion"/>
    <w:p>
      <w:pPr>
        <w:pStyle w:val="Heading2"/>
      </w:pPr>
      <w:r>
        <w:t xml:space="preserve">6. Conclusion</w:t>
      </w:r>
    </w:p>
    <w:p>
      <w:pPr>
        <w:pStyle w:val="FirstParagraph"/>
      </w:pPr>
      <w:r>
        <w:t xml:space="preserve">The musician in contemporary society is a complex figure, navigating a landscape that is increasingly digital, competitive, and socially conscious. In Netherlands Amsterdam, this role is characterized by both opportunity and significant challenge. While the city offers unparalleled access to global platforms and cultural infrastructure, musicians must contend with economic precarity and the demands of algorithmic visibility.</w:t>
      </w:r>
    </w:p>
    <w:p>
      <w:pPr>
        <w:pStyle w:val="BodyText"/>
      </w:pPr>
      <w:r>
        <w:t xml:space="preserve">This paper concludes that sustaining a healthy musical ecosystem in Netherlands Amsterdam requires a holistic approach that values artists not just as entertainers but as vital contributors to social and cultural well-being. By addressing structural inequalities and supporting sustainable business models, stakeholders can ensure that musicians in Netherlands Amsterdam continue to thrive and innovate for years to come.</w:t>
      </w:r>
    </w:p>
    <w:bookmarkEnd w:id="28"/>
    <w:bookmarkStart w:id="29" w:name="references"/>
    <w:p>
      <w:pPr>
        <w:pStyle w:val="Heading2"/>
      </w:pPr>
      <w:r>
        <w:t xml:space="preserve">References</w:t>
      </w:r>
    </w:p>
    <w:p>
      <w:pPr>
        <w:numPr>
          <w:ilvl w:val="0"/>
          <w:numId w:val="1003"/>
        </w:numPr>
        <w:pStyle w:val="Compact"/>
      </w:pPr>
      <w:r>
        <w:t xml:space="preserve">Garnham, N. (2019). *The Cultural Economy of Cities*. Sage Publications.</w:t>
      </w:r>
    </w:p>
    <w:p>
      <w:pPr>
        <w:numPr>
          <w:ilvl w:val="0"/>
          <w:numId w:val="1003"/>
        </w:numPr>
        <w:pStyle w:val="Compact"/>
      </w:pPr>
      <w:r>
        <w:t xml:space="preserve">Municipality of Amsterdam. (2023). *Annual Report on Creative Industries and Urban Development*. City of Amsterdam.</w:t>
      </w:r>
    </w:p>
    <w:p>
      <w:pPr>
        <w:numPr>
          <w:ilvl w:val="0"/>
          <w:numId w:val="1003"/>
        </w:numPr>
        <w:pStyle w:val="Compact"/>
      </w:pPr>
      <w:r>
        <w:t xml:space="preserve">Ryan, M. D., &amp; Wasko, J. (2018). "The Platformization of Creative Labor: The Case of Independent Musicians." *Journal of Media Economics*, 31(4), 1-15.</w:t>
      </w:r>
    </w:p>
    <w:p>
      <w:pPr>
        <w:numPr>
          <w:ilvl w:val="0"/>
          <w:numId w:val="1003"/>
        </w:numPr>
        <w:pStyle w:val="Compact"/>
      </w:pPr>
      <w:r>
        <w:t xml:space="preserve">Van den Berg, J. (2022). "Gentrification and the Arts in Netherlands Amsterdam." *European Urban Research Journal*, 45(2), 89-104.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Musician in Contemporary Cultural Ecosystems: A Case Study of Netherlands Amsterdam</dc:title>
  <dc:creator/>
  <cp:keywords/>
  <dcterms:created xsi:type="dcterms:W3CDTF">2026-07-29T05:56:50Z</dcterms:created>
  <dcterms:modified xsi:type="dcterms:W3CDTF">2026-07-29T05:56:50Z</dcterms:modified>
</cp:coreProperties>
</file>

<file path=docProps/custom.xml><?xml version="1.0" encoding="utf-8"?>
<Properties xmlns="http://schemas.openxmlformats.org/officeDocument/2006/custom-properties" xmlns:vt="http://schemas.openxmlformats.org/officeDocument/2006/docPropsVTypes"/>
</file>