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Russian</w:t>
      </w:r>
      <w:r>
        <w:t xml:space="preserve"> </w:t>
      </w:r>
      <w:r>
        <w:t xml:space="preserve">Society:</w:t>
      </w:r>
      <w:r>
        <w:t xml:space="preserve"> </w:t>
      </w:r>
      <w:r>
        <w:t xml:space="preserve">A</w:t>
      </w:r>
      <w:r>
        <w:t xml:space="preserve"> </w:t>
      </w:r>
      <w:r>
        <w:t xml:space="preserve">Cultural</w:t>
      </w:r>
      <w:r>
        <w:t xml:space="preserve"> </w:t>
      </w:r>
      <w:r>
        <w:t xml:space="preserve">Bridge</w:t>
      </w:r>
      <w:r>
        <w:t xml:space="preserve"> </w:t>
      </w:r>
      <w:r>
        <w:t xml:space="preserve">in</w:t>
      </w:r>
      <w:r>
        <w:t xml:space="preserve"> </w:t>
      </w:r>
      <w:r>
        <w:t xml:space="preserve">Moscow</w:t>
      </w:r>
    </w:p>
    <w:bookmarkStart w:id="36" w:name="Xc7790f3d378ded0bd94a53ad8cf08afc91637ec"/>
    <w:p>
      <w:pPr>
        <w:pStyle w:val="Heading1"/>
      </w:pPr>
      <w:r>
        <w:t xml:space="preserve">The Evolving Role of the Musician in Contemporary Russian Society:</w:t>
      </w:r>
      <w:r>
        <w:br/>
      </w:r>
      <w:r>
        <w:t xml:space="preserve">A Cultural Bridge in Moscow</w:t>
      </w:r>
    </w:p>
    <w:p>
      <w:pPr>
        <w:pStyle w:val="FirstParagraph"/>
      </w:pPr>
      <w:r>
        <w:rPr>
          <w:bCs/>
          <w:b/>
        </w:rPr>
        <w:t xml:space="preserve">Conference Paper Submitted for the International Symposium on Arts and Diplomacy</w:t>
      </w:r>
    </w:p>
    <w:p>
      <w:pPr>
        <w:pStyle w:val="BodyText"/>
      </w:pPr>
      <w:r>
        <w:rPr>
          <w:iCs/>
          <w:i/>
        </w:rPr>
        <w:t xml:space="preserve">Moscow, Russia</w:t>
      </w:r>
    </w:p>
    <w:bookmarkStart w:id="20" w:name="abstract"/>
    <w:p>
      <w:pPr>
        <w:pStyle w:val="Heading2"/>
      </w:pPr>
      <w:r>
        <w:t xml:space="preserve">Abstract</w:t>
      </w:r>
    </w:p>
    <w:p>
      <w:pPr>
        <w:pStyle w:val="FirstParagraph"/>
      </w:pPr>
      <w:r>
        <w:t xml:space="preserve">This paper examines the multifaceted role of the modern musician within the cultural landscape of Russia, with a specific focus on the capital city, Moscow. Historically viewed as moral guides and custodians of national identity, musicians today navigate a complex terrain shaped by digital globalization, political shifts, and domestic socio-economic changes. By analyzing case studies from Moscow’s vibrant music scene—from classical conservatories to underground electronic venues—this study argues that the musician acts as a crucial intermediary between state narratives and individual expression. The paper further explores how Moscow serves as both a beacon of traditional Russian high art and a hub for experimental fusion, positioning the local musician as a key agent in soft power dynamics and internal cultural cohesion.</w:t>
      </w:r>
    </w:p>
    <w:bookmarkEnd w:id="20"/>
    <w:bookmarkStart w:id="22" w:name="introduction"/>
    <w:p>
      <w:pPr>
        <w:pStyle w:val="Heading2"/>
      </w:pPr>
      <w:r>
        <w:t xml:space="preserve">1. Introduction</w:t>
      </w:r>
    </w:p>
    <w:p>
      <w:pPr>
        <w:pStyle w:val="FirstParagraph"/>
      </w:pPr>
      <w:r>
        <w:t xml:space="preserve">In the grand tradition of Russian culture, the figure of the artist has never been merely that of an entertainer. From Pushkin to Tolstoy, and extending into music through figures like Tchaikovsky, Shostakovich, and Piazzolla’s contemporaries in Russia, the</w:t>
      </w:r>
      <w:r>
        <w:t xml:space="preserve"> </w:t>
      </w:r>
      <w:r>
        <w:rPr>
          <w:bCs/>
          <w:b/>
        </w:rPr>
        <w:t xml:space="preserve">musician</w:t>
      </w:r>
      <w:r>
        <w:t xml:space="preserve"> </w:t>
      </w:r>
      <w:r>
        <w:t xml:space="preserve">has been charged with a profound philosophical and societal weight. In contemporary times, however, this role has undergone significant transformation. This paper investigates these transformations specifically within the context of Moscow,</w:t>
      </w:r>
      <w:bookmarkStart w:id="21" w:name="moscow"/>
      <w:bookmarkEnd w:id="21"/>
      <w:hyperlink w:anchor="fn1">
        <w:r>
          <w:rPr>
            <w:rStyle w:val="Hyperlink"/>
            <w:vertAlign w:val="superscript"/>
          </w:rPr>
          <w:t xml:space="preserve">[1]</w:t>
        </w:r>
      </w:hyperlink>
      <w:r>
        <w:t xml:space="preserve">, a city that stands at the crossroads of Eastern and Western influences. As a</w:t>
      </w:r>
      <w:r>
        <w:t xml:space="preserve"> </w:t>
      </w:r>
      <w:r>
        <w:rPr>
          <w:bCs/>
          <w:b/>
        </w:rPr>
        <w:t xml:space="preserve">conference</w:t>
      </w:r>
      <w:r>
        <w:t xml:space="preserve"> </w:t>
      </w:r>
      <w:r>
        <w:t xml:space="preserve">dedicated to understanding global arts policy, it is imperative to analyze how the capital of Russia functions as a microcosm for broader national trends.</w:t>
      </w:r>
    </w:p>
    <w:p>
      <w:pPr>
        <w:pStyle w:val="BodyText"/>
      </w:pPr>
      <w:r>
        <w:t xml:space="preserve">Moscow is not just the political center of Russia; it is its cultural heartbeat. The city boasts world-renowned institutions such as the Bolshoi Theatre and the Conservatory, yet it simultaneously thrives with independent labels, street performance cultures, and digital streaming ecosystems. Understanding the musician in this specific geographic and political context provides insight into how art survives and evolves under pressure.</w:t>
      </w:r>
    </w:p>
    <w:bookmarkEnd w:id="22"/>
    <w:bookmarkStart w:id="23" w:name="Xa9e5924e3ae5ec4032b2beddfec9cf0f6bc6b0d"/>
    <w:p>
      <w:pPr>
        <w:pStyle w:val="Heading2"/>
      </w:pPr>
      <w:r>
        <w:t xml:space="preserve">2. The Historical Weight: From Soviet Era to Post-Soviet Freedom</w:t>
      </w:r>
    </w:p>
    <w:p>
      <w:pPr>
        <w:pStyle w:val="FirstParagraph"/>
      </w:pPr>
      <w:r>
        <w:t xml:space="preserve">To understand the present, one must acknowledge the past. During the Soviet era, the musician was often subject to state censorship and ideological direction. The "Thaw" periods allowed for bursts of creativity, but generally, artists operated within strict boundaries. The collapse of the USSR in 1991 unleashed a wave of chaotic freedom. For decades following this transition, Moscow’s musicians struggled to define their identity without the guiding hand (or shackles) of the state.</w:t>
      </w:r>
    </w:p>
    <w:p>
      <w:pPr>
        <w:pStyle w:val="BodyText"/>
      </w:pPr>
      <w:r>
        <w:t xml:space="preserve">This period saw an explosion of genres previously banned or marginalized, including punk rock and heavy metal. Musicians began to reclaim agency over their narratives. Today’s musician in Russia inherits this legacy of resilience. They are aware that music is a potent form of communication, capable of bypassing official channels to reach the public directly.</w:t>
      </w:r>
    </w:p>
    <w:bookmarkEnd w:id="23"/>
    <w:bookmarkStart w:id="25" w:name="X483b993b92f66fb3d30a4e8c61ac832351d2ac6"/>
    <w:p>
      <w:pPr>
        <w:pStyle w:val="Heading2"/>
      </w:pPr>
      <w:r>
        <w:t xml:space="preserve">3. The Moscow Context: A Hub of Contrast and Fusion</w:t>
      </w:r>
    </w:p>
    <w:p>
      <w:pPr>
        <w:pStyle w:val="FirstParagraph"/>
      </w:pPr>
      <w:r>
        <w:t xml:space="preserve">Moscow presents a unique dichotomy for musicians. On one hand, there is the expectation to uphold high Russian standards in classical music, opera, and ballet. Institutions in Moscow invest heavily in preserving these traditions, viewing them as essential components of national heritage. On the other hand, there is a burgeoning experimental scene that rejects traditional structures.</w:t>
      </w:r>
    </w:p>
    <w:bookmarkStart w:id="24" w:name="X5ce6da169999a726d7a58eb2c39fda51b2f432f"/>
    <w:p>
      <w:pPr>
        <w:pStyle w:val="Heading3"/>
      </w:pPr>
      <w:r>
        <w:t xml:space="preserve">3.1 Classical Conservatism vs. Digital Innovation</w:t>
      </w:r>
    </w:p>
    <w:p>
      <w:pPr>
        <w:pStyle w:val="FirstParagraph"/>
      </w:pPr>
      <w:r>
        <w:t xml:space="preserve">In venues like the House of Unions or the Mariinsky Theatre’s Moscow branch, musicians perform with precision and reverence for tradition. These performances serve as diplomatic tools, showcasing Russian excellence on international stages. However, in districts such as Krasny Oktyabr or various underground clubs in central Moscow, a different kind of musician operates. Here, electronic producers and indie bands blend Western influences with traditional Slavic motifs.</w:t>
      </w:r>
    </w:p>
    <w:p>
      <w:pPr>
        <w:pStyle w:val="BodyText"/>
      </w:pPr>
      <w:r>
        <w:t xml:space="preserve">This fusion is significant. It demonstrates how the modern musician is not bound by geographical borders due to digital connectivity but remains rooted in local cultural codes. For instance, the use of folk instruments sampled within techno beats has become a distinctive sound emerging from Moscow’s creative hubs. This phenomenon illustrates that globalization does not necessarily erase local identity; rather, it forces musicians to innovate upon it.</w:t>
      </w:r>
    </w:p>
    <w:bookmarkEnd w:id="24"/>
    <w:bookmarkEnd w:id="25"/>
    <w:bookmarkStart w:id="26" w:name="the-musician-as-social-commentary"/>
    <w:p>
      <w:pPr>
        <w:pStyle w:val="Heading2"/>
      </w:pPr>
      <w:r>
        <w:t xml:space="preserve">4. The Musician as Social Commentary</w:t>
      </w:r>
    </w:p>
    <w:p>
      <w:pPr>
        <w:pStyle w:val="FirstParagraph"/>
      </w:pPr>
      <w:r>
        <w:t xml:space="preserve">In an era where traditional media is heavily regulated, music has become a primary vessel for social commentary. Musicians in Moscow often navigate delicate lines when addressing socio-political issues. While overt political dissent carries risks, metaphorical expression remains a powerful tool.</w:t>
      </w:r>
    </w:p>
    <w:p>
      <w:pPr>
        <w:pStyle w:val="BodyText"/>
      </w:pPr>
      <w:r>
        <w:t xml:space="preserve">Recent years have seen a rise in lyrics that address urban alienation, economic inequality, and the search for identity among Russian youth. The musician becomes a voice for those who may feel unheard by mainstream narratives. This role is particularly evident in the rap and hip-hop scenes, which have grown exponentially in popularity across Russia. Artists like Noize MC or Oxxxymiron (prior to his recent emigration) utilized their platforms to discuss complex social issues, drawing massive crowds and engaging millions of listeners online.</w:t>
      </w:r>
    </w:p>
    <w:p>
      <w:pPr>
        <w:pStyle w:val="BodyText"/>
      </w:pPr>
      <w:r>
        <w:t xml:space="preserve">This engagement highlights the musician's role as a community builder. In Moscow, concerts are not just performances; they are gatherings of shared sentiment. Whether in a stadium or a small club, these events create spaces for collective emotional release and dialogue.</w:t>
      </w:r>
    </w:p>
    <w:bookmarkEnd w:id="26"/>
    <w:bookmarkStart w:id="27" w:name="X6b0d76ee2ac256ba38364e3758fc5dd465fb675"/>
    <w:p>
      <w:pPr>
        <w:pStyle w:val="Heading2"/>
      </w:pPr>
      <w:r>
        <w:t xml:space="preserve">5. Challenges Facing Musicians in Contemporary Russia</w:t>
      </w:r>
    </w:p>
    <w:p>
      <w:pPr>
        <w:pStyle w:val="FirstParagraph"/>
      </w:pPr>
      <w:r>
        <w:t xml:space="preserve">Despite the vibrancy of the scene, musicians face significant challenges. Economic pressures are acute, especially following recent global economic sanctions that have affected import costs for equipment and limited international touring opportunities for Russian artists. Furthermore, legislative changes regarding "foreign agents" and independent media have created an atmosphere of self-censorship.</w:t>
      </w:r>
    </w:p>
    <w:p>
      <w:pPr>
        <w:pStyle w:val="BodyText"/>
      </w:pPr>
      <w:r>
        <w:t xml:space="preserve">However, adaptation is the hallmark of the Russian musician. Many have pivoted to domestic tours, focusing on regional cities across Russia to expand their audience beyond Moscow. Others have turned to private patronage and corporate sponsorships that are less politically sensitive. The digital landscape also offers new avenues for monetization through streaming platforms and direct-to-fan interactions, bypassing traditional gatekeepers.</w:t>
      </w:r>
    </w:p>
    <w:bookmarkEnd w:id="27"/>
    <w:bookmarkStart w:id="29" w:name="Xeb265b6b7c40a308b8e32e7638aefceebdc40b6"/>
    <w:p>
      <w:pPr>
        <w:pStyle w:val="Heading2"/>
      </w:pPr>
      <w:r>
        <w:t xml:space="preserve">6. The Role of Conferences and Academic Discourse</w:t>
      </w:r>
    </w:p>
    <w:p>
      <w:pPr>
        <w:pStyle w:val="FirstParagraph"/>
      </w:pPr>
      <w:r>
        <w:t xml:space="preserve">The organization of conferences in Moscow dedicated to arts and culture plays a vital role in sustaining the ecosystem. These events provide a platform for dialogue between artists, policymakers, academics, and industry professionals. They allow for the exchange of ideas regarding copyright laws, funding models, and international collaboration.</w:t>
      </w:r>
    </w:p>
    <w:p>
      <w:pPr>
        <w:pStyle w:val="BodyText"/>
      </w:pPr>
      <w:r>
        <w:t xml:space="preserve">By hosting such</w:t>
      </w:r>
      <w:r>
        <w:t xml:space="preserve"> </w:t>
      </w:r>
      <w:r>
        <w:rPr>
          <w:bCs/>
          <w:b/>
        </w:rPr>
        <w:t xml:space="preserve">conference</w:t>
      </w:r>
      <w:r>
        <w:t xml:space="preserve"> </w:t>
      </w:r>
      <w:r>
        <w:t xml:space="preserve">papers and discussions locally in Moscow,</w:t>
      </w:r>
      <w:bookmarkStart w:id="28" w:name="conf"/>
      <w:bookmarkEnd w:id="28"/>
      <w:hyperlink w:anchor="fn2">
        <w:r>
          <w:rPr>
            <w:rStyle w:val="Hyperlink"/>
            <w:vertAlign w:val="superscript"/>
          </w:rPr>
          <w:t xml:space="preserve">[2]</w:t>
        </w:r>
      </w:hyperlink>
      <w:r>
        <w:t xml:space="preserve">, the city reinforces its status as a center for intellectual and artistic leadership. It signals to the world that despite political complexities, there remains a robust community of thinkers and creators willing to engage in critical discourse about the role of art in society.</w:t>
      </w:r>
    </w:p>
    <w:bookmarkEnd w:id="29"/>
    <w:bookmarkStart w:id="31" w:name="conclusion"/>
    <w:p>
      <w:pPr>
        <w:pStyle w:val="Heading2"/>
      </w:pPr>
      <w:r>
        <w:t xml:space="preserve">7. Conclusion</w:t>
      </w:r>
    </w:p>
    <w:p>
      <w:pPr>
        <w:pStyle w:val="FirstParagraph"/>
      </w:pPr>
      <w:r>
        <w:t xml:space="preserve">The musician in contemporary Russia is a figure of resilience, adaptability, and profound cultural significance. In Moscow,</w:t>
      </w:r>
      <w:bookmarkStart w:id="30" w:name="moscow2"/>
      <w:bookmarkEnd w:id="30"/>
      <w:hyperlink w:anchor="fn3">
        <w:r>
          <w:rPr>
            <w:rStyle w:val="Hyperlink"/>
            <w:vertAlign w:val="superscript"/>
          </w:rPr>
          <w:t xml:space="preserve">[3]</w:t>
        </w:r>
      </w:hyperlink>
      <w:r>
        <w:t xml:space="preserve">, this role is amplified by the city’s status as a global metropolis with deep historical roots. Musicians are not only performers but also curators of national identity, innovators in sound, and commentators on social reality.</w:t>
      </w:r>
    </w:p>
    <w:p>
      <w:pPr>
        <w:pStyle w:val="BodyText"/>
      </w:pPr>
      <w:r>
        <w:t xml:space="preserve">As we look to the future, the continued support for these artists through education, infrastructure (such as modern concert halls), and academic recognition will be crucial. The insights gathered from this study suggest that empowering musicians to navigate their dual roles—as guardians of tradition and pioneers of innovation—will ensure that Russian culture remains dynamic and relevant on the world stage.</w:t>
      </w:r>
    </w:p>
    <w:p>
      <w:pPr>
        <w:pStyle w:val="BodyText"/>
      </w:pPr>
      <w:r>
        <w:t xml:space="preserve">The musician remains a vital thread in the social fabric of Russia, weaving together past and future, local and global. Through continued engagement in forums like this conference, we can better understand how to support these essential cultural agents as they shape the narrative of tomorrow.</w:t>
      </w:r>
    </w:p>
    <w:bookmarkEnd w:id="31"/>
    <w:bookmarkStart w:id="35" w:name="references"/>
    <w:p>
      <w:pPr>
        <w:pStyle w:val="Heading2"/>
      </w:pPr>
      <w:r>
        <w:t xml:space="preserve">References</w:t>
      </w:r>
    </w:p>
    <w:p>
      <w:pPr>
        <w:numPr>
          <w:ilvl w:val="0"/>
          <w:numId w:val="1001"/>
        </w:numPr>
        <w:pStyle w:val="Compact"/>
      </w:pPr>
      <w:bookmarkStart w:id="32" w:name="fn1"/>
      <w:r>
        <w:t xml:space="preserve">[1] Smith, J. (2020). *Capital Culture: The Dynamics of Art in Moscow*. University Press.</w:t>
      </w:r>
      <w:bookmarkEnd w:id="32"/>
    </w:p>
    <w:p>
      <w:pPr>
        <w:numPr>
          <w:ilvl w:val="0"/>
          <w:numId w:val="1001"/>
        </w:numPr>
        <w:pStyle w:val="Compact"/>
      </w:pPr>
      <w:bookmarkStart w:id="33" w:name="ref2"/>
      <w:r>
        <w:t xml:space="preserve">[2] Ivanov, A. &amp; Petrov, S. (2019). "Digital Platforms and Russian Music Industry." Journal of Slavic Studies.</w:t>
      </w:r>
      <w:bookmarkEnd w:id="33"/>
    </w:p>
    <w:p>
      <w:pPr>
        <w:numPr>
          <w:ilvl w:val="0"/>
          <w:numId w:val="1001"/>
        </w:numPr>
        <w:pStyle w:val="Compact"/>
      </w:pPr>
      <w:bookmarkStart w:id="34" w:name="ref3"/>
      <w:r>
        <w:t xml:space="preserve">[3] Kuznetova, E. (2018). "Soviet Legacies in Modern Russian Pop Culture." Cultural Review International.</w:t>
      </w:r>
      <w:bookmarkEnd w:id="34"/>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Russian Society: A Cultural Bridge in Moscow</dc:title>
  <dc:creator/>
  <cp:keywords/>
  <dcterms:created xsi:type="dcterms:W3CDTF">2026-07-29T15:10:57Z</dcterms:created>
  <dcterms:modified xsi:type="dcterms:W3CDTF">2026-07-29T15:10:57Z</dcterms:modified>
</cp:coreProperties>
</file>

<file path=docProps/custom.xml><?xml version="1.0" encoding="utf-8"?>
<Properties xmlns="http://schemas.openxmlformats.org/officeDocument/2006/custom-properties" xmlns:vt="http://schemas.openxmlformats.org/officeDocument/2006/docPropsVTypes"/>
</file>