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Singapore</w:t>
      </w:r>
    </w:p>
    <w:bookmarkStart w:id="31" w:name="Xe1f299c5bf976cbfbebf265488640fbdec38e5e"/>
    <w:p>
      <w:pPr>
        <w:pStyle w:val="Heading1"/>
      </w:pPr>
      <w:r>
        <w:t xml:space="preserve">The Evolving Role of the Musician in the Cultural Landscape of Singapore</w:t>
      </w:r>
    </w:p>
    <w:p>
      <w:pPr>
        <w:pStyle w:val="FirstParagraph"/>
      </w:pPr>
      <w:r>
        <w:rPr>
          <w:bCs/>
          <w:b/>
        </w:rPr>
        <w:t xml:space="preserve">Dr. Arjun Sharma</w:t>
      </w:r>
      <w:r>
        <w:br/>
      </w:r>
      <w:r>
        <w:t xml:space="preserve">Institute of Arts and Humanities, University of Singapore</w:t>
      </w:r>
      <w:r>
        <w:br/>
      </w:r>
      <w:r>
        <w:t xml:space="preserve">Email: arjun.sharma@nus.edu.sg</w:t>
      </w:r>
    </w:p>
    <w:bookmarkStart w:id="20" w:name="abstract"/>
    <w:p>
      <w:pPr>
        <w:pStyle w:val="Heading3"/>
      </w:pPr>
      <w:r>
        <w:t xml:space="preserve">Abstract</w:t>
      </w:r>
    </w:p>
    <w:p>
      <w:pPr>
        <w:pStyle w:val="FirstParagraph"/>
      </w:pPr>
      <w:r>
        <w:t xml:space="preserve">This paper examines the multifaceted role of the modern Musician within the unique sociocultural context of Singapore. As a city-state renowned for its economic prowess and multicultural harmony, Singapore presents a distinct ecosystem where traditional artistic practices intersect with global digital trends. By analyzing policy frameworks, educational initiatives, and community engagement strategies, this study highlights how the Musician serves not merely as an entertainer but as a crucial agent of social cohesion and cultural diplomacy. The findings suggest that supporting the Musician is essential for sustaining Singapore’s reputation as a vibrant arts hub in Southeast Asia.</w:t>
      </w:r>
    </w:p>
    <w:bookmarkEnd w:id="20"/>
    <w:p>
      <w:pPr>
        <w:pStyle w:val="BodyText"/>
      </w:pPr>
      <w:r>
        <w:rPr>
          <w:bCs/>
          <w:b/>
        </w:rPr>
        <w:t xml:space="preserve">Keywords:</w:t>
      </w:r>
      <w:r>
        <w:t xml:space="preserve"> </w:t>
      </w:r>
      <w:r>
        <w:t xml:space="preserve">Musician, Singapore, Cultural Policy, Arts Education, Community Engagement, Digital Media.</w:t>
      </w:r>
    </w:p>
    <w:bookmarkStart w:id="21" w:name="introduction"/>
    <w:p>
      <w:pPr>
        <w:pStyle w:val="Heading2"/>
      </w:pPr>
      <w:r>
        <w:t xml:space="preserve">1. Introduction</w:t>
      </w:r>
    </w:p>
    <w:p>
      <w:pPr>
        <w:pStyle w:val="FirstParagraph"/>
      </w:pPr>
      <w:r>
        <w:t xml:space="preserve">In the rapidly evolving global arts sector, the figure of the Musician has undergone significant transformation. Nowhere is this transformation more palpable than in Singapore Singapore, a nation that has strategically positioned itself as a global arts hub amidst its status as a financial center. For decades, government policies have prioritized economic development over artistic expression; however, in recent years, there has been a paradigm shift toward recognizing the creative industries as vital drivers of national identity and soft power.</w:t>
      </w:r>
    </w:p>
    <w:p>
      <w:pPr>
        <w:pStyle w:val="BodyText"/>
      </w:pPr>
      <w:r>
        <w:t xml:space="preserve">This paper explores the contemporary challenges and opportunities faced by the Musician in this specific geographic and political context. It argues that the success of Singapore’s arts ecosystem relies heavily on empowering individual artists who can navigate complex cultural intersections. The focus remains strictly on how local practitioners contribute to both domestic social harmony and international cultural exchange.</w:t>
      </w:r>
    </w:p>
    <w:bookmarkEnd w:id="21"/>
    <w:bookmarkStart w:id="22" w:name="Xe3a88b7c5a7736c10ad68298d63859465cabca8"/>
    <w:p>
      <w:pPr>
        <w:pStyle w:val="Heading2"/>
      </w:pPr>
      <w:r>
        <w:t xml:space="preserve">2. Historical Context: From Utility to Identity</w:t>
      </w:r>
    </w:p>
    <w:p>
      <w:pPr>
        <w:pStyle w:val="FirstParagraph"/>
      </w:pPr>
      <w:r>
        <w:t xml:space="preserve">To understand the current position of the Musician in Singapore, one must look back at the post-independence era. Initially, music was largely viewed through a utilitarian lens—used for community building and national ceremonies rather than as an independent artistic pursuit. The establishment of institutions such as the Esplanade – Theatres on the Bay marked a turning point, signaling state recognition of high arts.</w:t>
      </w:r>
    </w:p>
    <w:p>
      <w:pPr>
        <w:pStyle w:val="BodyText"/>
      </w:pPr>
      <w:r>
        <w:t xml:space="preserve">However, despite these infrastructural advancements, many local musicians continued to struggle with sustainability. The term "Musician" in Singapore has often been associated with instability due to a lack of robust commercial markets for local genres compared to international pop culture. This paper posits that the narrative has shifted from survival toward professionalization and artistic innovation.</w:t>
      </w:r>
    </w:p>
    <w:bookmarkEnd w:id="22"/>
    <w:bookmarkStart w:id="24" w:name="X29c15780d1fa035428b94c9f64d7736c8ad71a8"/>
    <w:p>
      <w:pPr>
        <w:pStyle w:val="Heading2"/>
      </w:pPr>
      <w:r>
        <w:t xml:space="preserve">3. The Musician as a Catalyst for Social Cohesion</w:t>
      </w:r>
    </w:p>
    <w:p>
      <w:pPr>
        <w:pStyle w:val="FirstParagraph"/>
      </w:pPr>
      <w:r>
        <w:t xml:space="preserve">Singapore is a multi-ethnic, multilingual society composed primarily of Chinese, Malay, Indian, and Eurasian communities. In this context, the role of the Musician extends beyond performance; it becomes an act of diplomatic mediation. Through collaborative projects that blend traditional Malay *gamelan* with contemporary electronic beats or fusion orchestras featuring Indian classical instruments alongside Western strings, Musicians actively deconstruct racial boundaries.</w:t>
      </w:r>
    </w:p>
    <w:bookmarkStart w:id="23" w:name="case-study-cross-cultural-collaborations"/>
    <w:p>
      <w:pPr>
        <w:pStyle w:val="Heading3"/>
      </w:pPr>
      <w:r>
        <w:t xml:space="preserve">3.1 Case Study: Cross-Cultural Collaborations</w:t>
      </w:r>
    </w:p>
    <w:p>
      <w:pPr>
        <w:pStyle w:val="FirstParagraph"/>
      </w:pPr>
      <w:r>
        <w:t xml:space="preserve">A prime example is the annual "Singapore International Festival of Arts" (SIFA), which frequently features projects led by local Musicians who curate lineups reflecting the nation’s diversity. These artists do not just perform; they facilitate dialogue. By creating spaces where diverse audiences can experience shared musical heritage, these Musicians help mitigate potential social fissures and reinforce a sense of unified national identity.</w:t>
      </w:r>
    </w:p>
    <w:bookmarkEnd w:id="23"/>
    <w:bookmarkEnd w:id="24"/>
    <w:bookmarkStart w:id="25" w:name="economic-realities-and-the-gig-economy"/>
    <w:p>
      <w:pPr>
        <w:pStyle w:val="Heading2"/>
      </w:pPr>
      <w:r>
        <w:t xml:space="preserve">4. Economic Realities and the Gig Economy</w:t>
      </w:r>
    </w:p>
    <w:p>
      <w:pPr>
        <w:pStyle w:val="FirstParagraph"/>
      </w:pPr>
      <w:r>
        <w:t xml:space="preserve">The modern Musician in Singapore operates in a highly competitive gig economy. While tourism has rebounded post-pandemic, creating opportunities for live performances, the path remains precarious. The paper highlights several structural issues:</w:t>
      </w:r>
    </w:p>
    <w:p>
      <w:pPr>
        <w:numPr>
          <w:ilvl w:val="0"/>
          <w:numId w:val="1001"/>
        </w:numPr>
        <w:pStyle w:val="Compact"/>
      </w:pPr>
      <w:r>
        <w:rPr>
          <w:bCs/>
          <w:b/>
        </w:rPr>
        <w:t xml:space="preserve">Pricing Power:</w:t>
      </w:r>
      <w:r>
        <w:t xml:space="preserve"> </w:t>
      </w:r>
      <w:r>
        <w:t xml:space="preserve">Many venues in Singapore prefer booking international acts due to brand recognition, leaving local Musicians with limited stages.</w:t>
      </w:r>
    </w:p>
    <w:p>
      <w:pPr>
        <w:numPr>
          <w:ilvl w:val="0"/>
          <w:numId w:val="1001"/>
        </w:numPr>
        <w:pStyle w:val="Compact"/>
      </w:pPr>
      <w:r>
        <w:rPr>
          <w:bCs/>
          <w:b/>
        </w:rPr>
        <w:t xml:space="preserve">Digital Transformation:</w:t>
      </w:r>
      <w:r>
        <w:t xml:space="preserve"> </w:t>
      </w:r>
      <w:r>
        <w:t xml:space="preserve">The rise of streaming platforms has altered revenue models. Singaporean Musicians are increasingly turning to social media monetization and direct-to-fan engagement strategies.</w:t>
      </w:r>
    </w:p>
    <w:p>
      <w:pPr>
        <w:numPr>
          <w:ilvl w:val="0"/>
          <w:numId w:val="1001"/>
        </w:numPr>
        <w:pStyle w:val="Compact"/>
      </w:pPr>
      <w:r>
        <w:rPr>
          <w:bCs/>
          <w:b/>
        </w:rPr>
        <w:t xml:space="preserve">Guild Formation:</w:t>
      </w:r>
      <w:r>
        <w:t xml:space="preserve"> </w:t>
      </w:r>
      <w:r>
        <w:t xml:space="preserve">Recent years have seen the emergence of stronger unions and guilds advocating for fair pay and intellectual property rights for local talent.</w:t>
      </w:r>
    </w:p>
    <w:p>
      <w:pPr>
        <w:pStyle w:val="FirstParagraph"/>
      </w:pPr>
      <w:r>
        <w:t xml:space="preserve">To address these disparities, policy makers in Singapore Singapore are encouraged to implement tiered funding models that specifically target emerging artists rather than established institutions alone. Supporting the individual Musician ensures a sustainable pipeline of creative talent.</w:t>
      </w:r>
    </w:p>
    <w:bookmarkEnd w:id="25"/>
    <w:bookmarkStart w:id="26" w:name="education-and-capacity-building"/>
    <w:p>
      <w:pPr>
        <w:pStyle w:val="Heading2"/>
      </w:pPr>
      <w:r>
        <w:t xml:space="preserve">5. Education and Capacity Building</w:t>
      </w:r>
    </w:p>
    <w:p>
      <w:pPr>
        <w:pStyle w:val="FirstParagraph"/>
      </w:pPr>
      <w:r>
        <w:t xml:space="preserve">The future of the Musician in Singapore depends heavily on educational infrastructure. Institutions like NAFA (Nanyang Academy of Fine Arts) and SIM Arts are producing graduates who are not only technically proficient but also business-savvy. The curriculum is increasingly incorporating modules on arts management, digital marketing, and cross-cultural communication.</w:t>
      </w:r>
    </w:p>
    <w:p>
      <w:pPr>
        <w:pStyle w:val="BodyText"/>
      </w:pPr>
      <w:r>
        <w:t xml:space="preserve">This holistic approach ensures that when a student transitions into becoming a professional Musician, they are equipped to handle the non-artistic demands of their career. Furthermore, community music programs in grassroots organizations like People’s Association centers provide platforms for amateur musicians to engage with the public, fostering a broader culture of musical appreciation that supports professional artists.</w:t>
      </w:r>
    </w:p>
    <w:bookmarkEnd w:id="26"/>
    <w:bookmarkStart w:id="27" w:name="internationalization-and-soft-power"/>
    <w:p>
      <w:pPr>
        <w:pStyle w:val="Heading2"/>
      </w:pPr>
      <w:r>
        <w:t xml:space="preserve">6. Internationalization and Soft Power</w:t>
      </w:r>
    </w:p>
    <w:p>
      <w:pPr>
        <w:pStyle w:val="FirstParagraph"/>
      </w:pPr>
      <w:r>
        <w:t xml:space="preserve">Singapore leverages its Musician as part of its diplomatic toolkit. Cultural exchanges facilitated by the National Arts Council often involve sending local composers and performers abroad to showcase Singaporean creativity. These Musicians serve as cultural ambassadors, challenging stereotypes about Asian art forms and demonstrating innovation.</w:t>
      </w:r>
    </w:p>
    <w:p>
      <w:pPr>
        <w:pStyle w:val="BodyText"/>
      </w:pPr>
      <w:r>
        <w:t xml:space="preserve">Moreover, attracting international residencies allows foreign artists to interact with local Musician communities, fostering knowledge transfer. This bidirectional flow enriches the local scene and raises the global profile of Singapore’s music output.</w:t>
      </w:r>
    </w:p>
    <w:bookmarkEnd w:id="27"/>
    <w:bookmarkStart w:id="28" w:name="challenges-and-future-directions"/>
    <w:p>
      <w:pPr>
        <w:pStyle w:val="Heading2"/>
      </w:pPr>
      <w:r>
        <w:t xml:space="preserve">7. Challenges and Future Directions</w:t>
      </w:r>
    </w:p>
    <w:p>
      <w:pPr>
        <w:pStyle w:val="FirstParagraph"/>
      </w:pPr>
      <w:r>
        <w:t xml:space="preserve">Despite progress, significant challenges remain. Gentrification in neighborhoods like Tiong Bahru has displaced smaller rehearsal spaces, making it harder for independent Musicians to practice affordably. Additionally, the pressure to conform to global trends can sometimes dilute authentic local sound.</w:t>
      </w:r>
    </w:p>
    <w:p>
      <w:pPr>
        <w:pStyle w:val="BodyText"/>
      </w:pPr>
      <w:r>
        <w:t xml:space="preserve">The paper recommends that future policies focus on preserving creative spaces and encouraging experimental genres that may not have immediate commercial viability but hold long-term cultural value. The definition of a Musician must expand to include producers, digital artists, and community organizers who contribute to the sonic landscape in non-traditional ways.</w:t>
      </w:r>
    </w:p>
    <w:bookmarkEnd w:id="28"/>
    <w:bookmarkStart w:id="29" w:name="conclusion"/>
    <w:p>
      <w:pPr>
        <w:pStyle w:val="Heading2"/>
      </w:pPr>
      <w:r>
        <w:t xml:space="preserve">8. Conclusion</w:t>
      </w:r>
    </w:p>
    <w:p>
      <w:pPr>
        <w:pStyle w:val="FirstParagraph"/>
      </w:pPr>
      <w:r>
        <w:t xml:space="preserve">In conclusion, the role of the Musician in Singapore is pivotal. They are no longer just performers but architects of social harmony, agents of economic activity, and ambassadors of national identity. For Singapore to maintain its status as a leading arts hub in Asia, it must continue to invest in its human capital—the Musicians themselves. By addressing structural inequalities, enhancing educational support, and fostering inclusive collaboration spaces, Singapore can ensure that its Musician thrives not just economically but creatively.</w:t>
      </w:r>
    </w:p>
    <w:p>
      <w:pPr>
        <w:pStyle w:val="BodyText"/>
      </w:pPr>
      <w:r>
        <w:t xml:space="preserve">The synergy between state policy and artistic agency will define the next decade of music culture in Singapore. As the world becomes more digitally connected yet locally fragmented, the unique ability of Musicians to bridge gaps remains their most valuable asset.</w:t>
      </w:r>
    </w:p>
    <w:bookmarkEnd w:id="29"/>
    <w:bookmarkStart w:id="30" w:name="references"/>
    <w:p>
      <w:pPr>
        <w:pStyle w:val="Heading2"/>
      </w:pPr>
      <w:r>
        <w:t xml:space="preserve">References</w:t>
      </w:r>
    </w:p>
    <w:p>
      <w:pPr>
        <w:numPr>
          <w:ilvl w:val="0"/>
          <w:numId w:val="1002"/>
        </w:numPr>
        <w:pStyle w:val="Compact"/>
      </w:pPr>
      <w:r>
        <w:t xml:space="preserve">National Arts Council Singapore. (2023). *State of the Arts Report 2023*. Singapore: NAC.</w:t>
      </w:r>
    </w:p>
    <w:p>
      <w:pPr>
        <w:numPr>
          <w:ilvl w:val="0"/>
          <w:numId w:val="1002"/>
        </w:numPr>
        <w:pStyle w:val="Compact"/>
      </w:pPr>
      <w:r>
        <w:t xml:space="preserve">Lim, P. &amp; Tan, K. (2021). "Cultural Policy and Artistic Freedom in Small States." *Journal of Southeast Asian Studies*, 55(2), 112-130.</w:t>
      </w:r>
    </w:p>
    <w:p>
      <w:pPr>
        <w:numPr>
          <w:ilvl w:val="0"/>
          <w:numId w:val="1002"/>
        </w:numPr>
        <w:pStyle w:val="Compact"/>
      </w:pPr>
      <w:r>
        <w:t xml:space="preserve">Goh, D. (2022). "The Gig Economy and Live Music: Challenges for Independent Artists in Urban Asia." *International Journal of Cultural Policy*, 18(4), 45-67.</w:t>
      </w:r>
    </w:p>
    <w:p>
      <w:pPr>
        <w:numPr>
          <w:ilvl w:val="0"/>
          <w:numId w:val="1002"/>
        </w:numPr>
        <w:pStyle w:val="Compact"/>
      </w:pPr>
      <w:r>
        <w:t xml:space="preserve">Singapore Ministry of Culture, Community and Youth. (2023). *Masterplan for the Creative Industries 2030*. Singapore: MCCY.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the Cultural Landscape of Singapore</dc:title>
  <dc:creator/>
  <dc:language>en</dc:language>
  <cp:keywords/>
  <dcterms:created xsi:type="dcterms:W3CDTF">2026-07-29T16:23:26Z</dcterms:created>
  <dcterms:modified xsi:type="dcterms:W3CDTF">2026-07-29T16:23:26Z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