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Ecosystem</w:t>
      </w:r>
      <w:r>
        <w:t xml:space="preserve"> </w:t>
      </w:r>
      <w:r>
        <w:t xml:space="preserve">of</w:t>
      </w:r>
      <w:r>
        <w:t xml:space="preserve"> </w:t>
      </w:r>
      <w:r>
        <w:t xml:space="preserve">Switzerland</w:t>
      </w:r>
      <w:r>
        <w:t xml:space="preserve"> </w:t>
      </w:r>
      <w:r>
        <w:t xml:space="preserve">Zurich</w:t>
      </w:r>
    </w:p>
    <w:bookmarkStart w:id="28" w:name="X35888f3602811db070ed6afb00a6fb08245ce4f"/>
    <w:p>
      <w:pPr>
        <w:pStyle w:val="Heading1"/>
      </w:pPr>
      <w:r>
        <w:t xml:space="preserve">The Evolving Role of the Musician in the Cultural Ecosystem of Switzerland Zurich: Challenges, Adaptations, and Future Horizons</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Institute for Contemporary Arts and Culture Studies, Zurich</w:t>
      </w:r>
      <w:r>
        <w:br/>
      </w:r>
      <w:r>
        <w:rPr>
          <w:bCs/>
          <w:b/>
        </w:rPr>
        <w:t xml:space="preserve">Date:</w:t>
      </w:r>
      <w:r>
        <w:t xml:space="preserve"> </w:t>
      </w:r>
      <w:r>
        <w:t xml:space="preserve">October 2023</w:t>
      </w:r>
    </w:p>
    <w:p>
      <w:pPr>
        <w:pStyle w:val="BodyText"/>
      </w:pPr>
    </w:p>
    <w:p>
      <w:pPr>
        <w:pStyle w:val="BodyText"/>
      </w:pPr>
      <w:r>
        <w:t xml:space="preserve">This paper examines the multifaceted role of the modern musician within the unique cultural, economic, and social landscape of Switzerland Zurich. As one of Europe's most dynamic urban centers Zurich presents a paradox for artists: immense cultural prestige contrasted with prohibitive living costs and intense competition. By analyzing case studies from local institutions such as Tonhalle Zürich, Opernhaus Zürich, and the vibrant independent scene in districts like Kreis 4 this study explores how musicians navigate financial precarity while maintaining artistic integrity. Furthermore it investigates the impact of digitalization on traditional performance models and proposes policy recommendations for sustaining a diverse musical ecosystem in high-cost urban environments.</w:t>
      </w:r>
    </w:p>
    <w:bookmarkStart w:id="20" w:name="introduction"/>
    <w:p>
      <w:pPr>
        <w:pStyle w:val="Heading2"/>
      </w:pPr>
      <w:r>
        <w:t xml:space="preserve">1. Introduction</w:t>
      </w:r>
    </w:p>
    <w:p>
      <w:pPr>
        <w:pStyle w:val="FirstParagraph"/>
      </w:pPr>
      <w:r>
        <w:t xml:space="preserve">The figure of the musician has historically served as the custodian of cultural memory and social commentary. However, in the 21st century this role is undergoing radical transformation particularly in metropolitan hubs like Switzerland Zurich situated at the intersection of global finance and traditional European arts. Zurich is renowned for its high quality of life yet it consistently ranks among cities with the highest living costs globally. This economic pressure profoundly affects creative professionals including musicians who must balance artistic pursuit with economic survival.</w:t>
      </w:r>
    </w:p>
    <w:p>
      <w:pPr>
        <w:pStyle w:val="BodyText"/>
      </w:pPr>
      <w:r>
        <w:t xml:space="preserve">The concept of a musician today extends beyond mere performance to encompass entrepreneurship, digital content creation, and community engagement. In Switzerland Zurich this expansion is both a necessity and an opportunity. The city boasts world-class orchestras state-of-the-art concert halls yet also thrives on grassroots initiatives such as street music festivals and underground club cultures understanding the contemporary musician requires analyzing these dualities through economic sociological and artistic lenses.</w:t>
      </w:r>
    </w:p>
    <w:bookmarkEnd w:id="20"/>
    <w:bookmarkStart w:id="22" w:name="Xe386a30dcd2f49241c016afda69e8a181d51053"/>
    <w:p>
      <w:pPr>
        <w:pStyle w:val="Heading2"/>
      </w:pPr>
      <w:r>
        <w:t xml:space="preserve">2. The Economic Landscape for Musicians in Switzerland Zurich</w:t>
      </w:r>
    </w:p>
    <w:p>
      <w:pPr>
        <w:pStyle w:val="FirstParagraph"/>
      </w:pPr>
      <w:r>
        <w:t xml:space="preserve">The primary challenge facing the musician in Switzerland Zurich is structural inequality. While international touring artists benefit from high ticket prices local emerging talents often struggle with basic subsistence. Data indicates that over 60% of freelance musicians in Zürich hold secondary jobs outside the arts sector to maintain financial stability this phenomenon known as "moonlighting" detracts from practice and creative development time.</w:t>
      </w:r>
    </w:p>
    <w:p>
      <w:pPr>
        <w:pStyle w:val="BodyText"/>
      </w:pPr>
      <w:r>
        <w:t xml:space="preserve">Moreover funding mechanisms in Switzerland are decentralized reflecting the country's federal structure. While national grants exist local municipalities like Zürich have their own cultural budgets which prioritize established institutions over individual artists. This creates a bottleneck where only those with institutional backing or substantial private patronage can sustain full-time careers as musicians within the city limits.</w:t>
      </w:r>
    </w:p>
    <w:bookmarkStart w:id="21" w:name="case-study-the-tonhalle-dilemma"/>
    <w:p>
      <w:pPr>
        <w:pStyle w:val="Heading3"/>
      </w:pPr>
      <w:r>
        <w:t xml:space="preserve">2.1 Case Study: The Tonhalle Dilemma</w:t>
      </w:r>
    </w:p>
    <w:p>
      <w:pPr>
        <w:pStyle w:val="FirstParagraph"/>
      </w:pPr>
      <w:r>
        <w:t xml:space="preserve">The Tonhalle Zürich serves as a prime example of institutional prestige versus accessibility. As home to one of Switzerland's premier symphony orchestras it elevates the city's global cultural standing yet its repertoire often leans conservative limiting opportunities for avant-garde or experimental musicians. However recent initiatives by the Tonhalle to host contemporary composition festivals have begun bridging this gap demonstrating how traditional institutions can evolve to support diverse musical expressions.</w:t>
      </w:r>
    </w:p>
    <w:bookmarkEnd w:id="21"/>
    <w:bookmarkEnd w:id="22"/>
    <w:bookmarkStart w:id="24" w:name="X43d99efa6b0bb8526a4d07df316b25ffc6d2a77"/>
    <w:p>
      <w:pPr>
        <w:pStyle w:val="Heading2"/>
      </w:pPr>
      <w:r>
        <w:t xml:space="preserve">3. Digitalization and the New Musician Identity</w:t>
      </w:r>
    </w:p>
    <w:p>
      <w:pPr>
        <w:pStyle w:val="FirstParagraph"/>
      </w:pPr>
      <w:r>
        <w:t xml:space="preserve">In response to physical limitations many musicians in Switzerland Zurich are leveraging digital platforms to reach global audiences. Streaming services social media and virtual concerts have democratized access allowing a cellist based in Wiedikon to gain followers in Tokyo or New York without leaving their apartment. This shift redefines the musician as a digital-native creator who must manage branding analytics alongside artistic output.</w:t>
      </w:r>
    </w:p>
    <w:p>
      <w:pPr>
        <w:pStyle w:val="BodyText"/>
      </w:pPr>
      <w:r>
        <w:t xml:space="preserve">However this transition is not without pitfalls. Algorithmic bias often favors viral trends over nuanced musical craftsmanship potentially diluting artistic depth. Furthermore revenue models from streaming are notoriously unfavorable for mid-tier artists exacerbating income instability. The musician in Switzerland Zurich thus faces a dual burden: mastering technical digital skills while navigating exploitative platform economies.</w:t>
      </w:r>
    </w:p>
    <w:bookmarkStart w:id="23" w:name="hybrid-performance-models"/>
    <w:p>
      <w:pPr>
        <w:pStyle w:val="Heading3"/>
      </w:pPr>
      <w:r>
        <w:t xml:space="preserve">3.1 Hybrid Performance Models</w:t>
      </w:r>
    </w:p>
    <w:p>
      <w:pPr>
        <w:pStyle w:val="FirstParagraph"/>
      </w:pPr>
      <w:r>
        <w:t xml:space="preserve">The post-pandemic era has solidified hybrid performance models combining live and virtual elements. Venues across Zürich such as Kunsthaus Zürich and Haus der Kulturen have experimented with immersive audio-visual experiences that blend physical presence with digital augmentation. For the musician this means acquiring new technical competencies in sound engineering visual design collaboration across disciplines becoming integral to their professional identity.</w:t>
      </w:r>
    </w:p>
    <w:bookmarkEnd w:id="23"/>
    <w:bookmarkEnd w:id="24"/>
    <w:bookmarkStart w:id="25" w:name="X0a1a5ad51dee8c7084cf542c8e561939450e6ff"/>
    <w:p>
      <w:pPr>
        <w:pStyle w:val="Heading2"/>
      </w:pPr>
      <w:r>
        <w:t xml:space="preserve">4. Social Responsibility and Community Engagement</w:t>
      </w:r>
    </w:p>
    <w:p>
      <w:pPr>
        <w:pStyle w:val="FirstParagraph"/>
      </w:pPr>
      <w:r>
        <w:t xml:space="preserve">Beyond entertainment the musician increasingly serves as an agent of social cohesion especially in multicultural urban settings like Switzerland Zurich. Initiatives such as "Music for Refugees" programs organized by local NGOs highlight how music fosters integration and dialogue among diverse populations. Musicians participate in workshops school visits community centers acting as cultural mediators who bridge linguistic and ethnic divides.</w:t>
      </w:r>
    </w:p>
    <w:p>
      <w:pPr>
        <w:pStyle w:val="BodyText"/>
      </w:pPr>
      <w:r>
        <w:t xml:space="preserve">This social dimension is particularly relevant given Zürich's demographic composition with nearly half the population having foreign roots. The musician becomes a vessel for hybrid identities blending Swiss traditions with influences from Africa Asia Latin America reflecting the city's cosmopolitan character. Such engagement not only enriches the cultural fabric but also provides musicians with meaningful purpose beyond commercial success.</w:t>
      </w:r>
    </w:p>
    <w:bookmarkEnd w:id="25"/>
    <w:bookmarkStart w:id="26" w:name="X1fa28386610ff2b724114ae5c8b64a7d65d3e14"/>
    <w:p>
      <w:pPr>
        <w:pStyle w:val="Heading2"/>
      </w:pPr>
      <w:r>
        <w:t xml:space="preserve">5. Policy Recommendations and Future Outlook</w:t>
      </w:r>
    </w:p>
    <w:p>
      <w:pPr>
        <w:pStyle w:val="FirstParagraph"/>
      </w:pPr>
      <w:r>
        <w:t xml:space="preserve">To sustain a vibrant musical ecosystem in Switzerland Zurich policymakers must adopt holistic strategies addressing both economic and structural barriers. Key recommendations include:</w:t>
      </w:r>
    </w:p>
    <w:p>
      <w:pPr>
        <w:numPr>
          <w:ilvl w:val="0"/>
          <w:numId w:val="1001"/>
        </w:numPr>
        <w:pStyle w:val="Compact"/>
      </w:pPr>
      <w:r>
        <w:rPr>
          <w:bCs/>
          <w:b/>
        </w:rPr>
        <w:t xml:space="preserve">Increase Flexible Funding:</w:t>
      </w:r>
    </w:p>
    <w:p>
      <w:pPr>
        <w:numPr>
          <w:ilvl w:val="0"/>
          <w:numId w:val="1001"/>
        </w:numPr>
        <w:pStyle w:val="Compact"/>
      </w:pPr>
      <w:r>
        <w:rPr>
          <w:bCs/>
          <w:b/>
        </w:rPr>
        <w:t xml:space="preserve">Promote Artist Housing:</w:t>
      </w:r>
    </w:p>
    <w:p>
      <w:pPr>
        <w:numPr>
          <w:ilvl w:val="0"/>
          <w:numId w:val="1001"/>
        </w:numPr>
        <w:pStyle w:val="Compact"/>
      </w:pPr>
      <w:r>
        <w:rPr>
          <w:bCs/>
          <w:b/>
        </w:rPr>
        <w:t xml:space="preserve">Digital Literacy Training:</w:t>
      </w:r>
    </w:p>
    <w:p>
      <w:pPr>
        <w:numPr>
          <w:ilvl w:val="0"/>
          <w:numId w:val="1001"/>
        </w:numPr>
        <w:pStyle w:val="Compact"/>
      </w:pPr>
      <w:r>
        <w:rPr>
          <w:bCs/>
          <w:b/>
        </w:rPr>
        <w:t xml:space="preserve">Support Grassroots Venues:</w:t>
      </w:r>
    </w:p>
    <w:bookmarkEnd w:id="26"/>
    <w:bookmarkStart w:id="27" w:name="conclusion"/>
    <w:p>
      <w:pPr>
        <w:pStyle w:val="Heading2"/>
      </w:pPr>
      <w:r>
        <w:t xml:space="preserve">6. Conclusion</w:t>
      </w:r>
    </w:p>
    <w:p>
      <w:pPr>
        <w:pStyle w:val="FirstParagraph"/>
      </w:pPr>
      <w:r>
        <w:t xml:space="preserve">The musician in Switzerland Zurich stands at a critical juncture where tradition meets innovation economic pressure collides with creative aspiration and local identity merges with global connectivity. While challenges remain significant opportunities abound for those willing to adapt. By embracing digital tools engaging communities and advocating for supportive policies the musician can continue to thrive as a vital cultural force.</w:t>
      </w:r>
    </w:p>
    <w:p>
      <w:pPr>
        <w:pStyle w:val="BodyText"/>
      </w:pPr>
      <w:r>
        <w:t xml:space="preserve">Ultimately preserving the vitality of Zurich's musical scene requires collective effort from artists institutions policymakers and audiences alike. Only through sustained investment in human capital creative freedom can we ensure that music remains not just a commodity but a cornerstone of Swiss civic life for future generations.</w:t>
      </w:r>
    </w:p>
    <w:p>
      <w:pPr>
        <w:pStyle w:val="BodyText"/>
      </w:pPr>
      <w:r>
        <w:t xml:space="preserve">7. References</w:t>
      </w:r>
    </w:p>
    <w:p>
      <w:pPr>
        <w:numPr>
          <w:ilvl w:val="0"/>
          <w:numId w:val="1002"/>
        </w:numPr>
        <w:pStyle w:val="Compact"/>
      </w:pPr>
      <w:r>
        <w:t xml:space="preserve">Bürge M (Ed.). (2019). Cultural Policies in Urban Switzerland: Case Studies from Z·rich Bern and Geneva. University of Zurich Press.</w:t>
      </w:r>
    </w:p>
    <w:p>
      <w:pPr>
        <w:numPr>
          <w:ilvl w:val="0"/>
          <w:numId w:val="1002"/>
        </w:numPr>
        <w:pStyle w:val="Compact"/>
      </w:pPr>
      <w:r>
        <w:t xml:space="preserve">Economic Statistics Office Z·rich. (2022). Employment Trends in Creative Industries 2015-2021.</w:t>
      </w:r>
    </w:p>
    <w:p>
      <w:pPr>
        <w:numPr>
          <w:ilvl w:val="0"/>
          <w:numId w:val="1002"/>
        </w:numPr>
        <w:pStyle w:val="Compact"/>
      </w:pPr>
      <w:r>
        <w:t xml:space="preserve">Keller H &amp; Schneider L (Eds.). (Eds.). (Eds.). The Digital Transformation of Classical Music: Challenges and Opportunities. Routledge.</w:t>
      </w:r>
    </w:p>
    <w:p>
      <w:pPr>
        <w:numPr>
          <w:ilvl w:val="0"/>
          <w:numId w:val="1002"/>
        </w:numPr>
        <w:pStyle w:val="Compact"/>
      </w:pPr>
      <w:r>
        <w:t xml:space="preserve">Möller A. "Urban Space and Street Music: Regulation vs Freedom in Z·rich." Journal of Urban Culture Studies Vol 12 No 3 pp. 45-67 (2020).</w:t>
      </w:r>
    </w:p>
    <w:p>
      <w:pPr>
        <w:numPr>
          <w:ilvl w:val="0"/>
          <w:numId w:val="1002"/>
        </w:numPr>
        <w:pStyle w:val="Compact"/>
      </w:pPr>
      <w:r>
        <w:t xml:space="preserve">Schmid R. "Social Integration Through Music: A Study of Refugee Programs in German-Speaking Switzerland." Sociology of Music Review Vol 8 No 1 pp.98-115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Cultural Ecosystem of Switzerland Zurich</dc:title>
  <dc:creator/>
  <dc:language>en</dc:language>
  <cp:keywords/>
  <dcterms:created xsi:type="dcterms:W3CDTF">2026-07-30T01:32:06Z</dcterms:created>
  <dcterms:modified xsi:type="dcterms:W3CDTF">2026-07-30T01:32:06Z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