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Contemporary</w:t>
      </w:r>
      <w:r>
        <w:t xml:space="preserve"> </w:t>
      </w:r>
      <w:r>
        <w:t xml:space="preserve">Cultural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Manchester,</w:t>
      </w:r>
      <w:r>
        <w:t xml:space="preserve"> </w:t>
      </w:r>
      <w:r>
        <w:t xml:space="preserve">United</w:t>
      </w:r>
      <w:r>
        <w:t xml:space="preserve"> </w:t>
      </w:r>
      <w:r>
        <w:t xml:space="preserve">Kingdom</w:t>
      </w:r>
    </w:p>
    <w:bookmarkStart w:id="28" w:name="X86ade177e6382f3a0cf22fd50a258b3b1ffbe25"/>
    <w:p>
      <w:pPr>
        <w:pStyle w:val="Heading1"/>
      </w:pPr>
      <w:r>
        <w:t xml:space="preserve">The Evolving Role of the Musician in the Contemporary Cultural Landscape: A Case Study of Manchester, United Kingdom</w:t>
      </w:r>
    </w:p>
    <w:p>
      <w:pPr>
        <w:pStyle w:val="FirstParagraph"/>
      </w:pPr>
      <w:r>
        <w:rPr>
          <w:bCs/>
          <w:b/>
        </w:rPr>
        <w:t xml:space="preserve">Author:</w:t>
      </w:r>
      <w:r>
        <w:t xml:space="preserve"> </w:t>
      </w:r>
      <w:r>
        <w:t xml:space="preserve">Dr. Alan Sterling</w:t>
      </w:r>
      <w:r>
        <w:br/>
      </w:r>
      <w:r>
        <w:t xml:space="preserve">School of Arts and Humanities, University of Greater Manchester</w:t>
      </w:r>
    </w:p>
    <w:p>
      <w:pPr>
        <w:pStyle w:val="BodyText"/>
      </w:pPr>
      <w:r>
        <w:rPr>
          <w:iCs/>
          <w:i/>
        </w:rPr>
        <w:t xml:space="preserve">Presented at the International Conference on Urban Culture and Creative Industries 2024</w:t>
      </w:r>
    </w:p>
    <w:p>
      <w:pPr>
        <w:pStyle w:val="BodyText"/>
      </w:pPr>
      <w:r>
        <w:rPr>
          <w:bCs/>
          <w:b/>
        </w:rPr>
        <w:t xml:space="preserve">Abstract:</w:t>
      </w:r>
      <w:r>
        <w:br/>
      </w:r>
      <w:r>
        <w:t xml:space="preserve">This conference paper explores the multifaceted role of the modern musician within the vibrant cultural ecosystem of Manchester, United Kingdom. By examining historical precedents set by industrial heritage and post-punk innovation alongside contemporary digital trends, this study analyzes how local musicians navigate economic challenges, community engagement, and technological disruption. The findings suggest that in Manchester’s specific socio-cultural context, the musician acts not merely as an entertainer but as a crucial agent of urban regeneration and social cohesion.</w:t>
      </w:r>
    </w:p>
    <w:bookmarkStart w:id="20" w:name="introduction"/>
    <w:p>
      <w:pPr>
        <w:pStyle w:val="Heading2"/>
      </w:pPr>
      <w:r>
        <w:t xml:space="preserve">1. Introduction</w:t>
      </w:r>
    </w:p>
    <w:p>
      <w:pPr>
        <w:pStyle w:val="FirstParagraph"/>
      </w:pPr>
      <w:r>
        <w:t xml:space="preserve">The landscape of live music and artistic production has undergone profound transformation in the twenty-first century. Nowhere is this transformation more visible or complex than in Manchester, United Kingdom, a city historically renowned for its industrial grit and subsequent cultural renaissance. For the contemporary musician based in this region, the definition of their professional identity is no longer confined to performance alone. Instead, it encompasses roles as community builder, digital content creator, and social commentator.</w:t>
      </w:r>
    </w:p>
    <w:p>
      <w:pPr>
        <w:pStyle w:val="BodyText"/>
      </w:pPr>
      <w:r>
        <w:t xml:space="preserve">This paper aims to dissect these shifting dynamics. By focusing on Manchester as a primary case study within the United Kingdom’s broader creative economy, we can better understand how regional characteristics influence the career trajectories of individual artists. The intersection of Manchester’s rich musical history with its current status as a hub for digital innovation creates a unique environment where traditional notions of the</w:t>
      </w:r>
      <w:r>
        <w:t xml:space="preserve"> </w:t>
      </w:r>
      <w:r>
        <w:rPr>
          <w:bCs/>
          <w:b/>
        </w:rPr>
        <w:t xml:space="preserve">Musician</w:t>
      </w:r>
      <w:r>
        <w:t xml:space="preserve"> </w:t>
      </w:r>
      <w:r>
        <w:t xml:space="preserve">are being actively redefined.</w:t>
      </w:r>
    </w:p>
    <w:bookmarkEnd w:id="20"/>
    <w:bookmarkStart w:id="21" w:name="historical-context-the-manchester-legacy"/>
    <w:p>
      <w:pPr>
        <w:pStyle w:val="Heading2"/>
      </w:pPr>
      <w:r>
        <w:t xml:space="preserve">2. Historical Context: The Manchester Legacy</w:t>
      </w:r>
    </w:p>
    <w:p>
      <w:pPr>
        <w:pStyle w:val="FirstParagraph"/>
      </w:pPr>
      <w:r>
        <w:t xml:space="preserve">To understand the present, one must acknowledge the past. Manchester has long been considered a capital of alternative music in Europe. From the Joy Division and New Order era to the Britpop explosion led by Oasis and Blur, and later to independent labels like Factory Records, musicians in this city have always operated at the forefront of cultural change.</w:t>
      </w:r>
    </w:p>
    <w:p>
      <w:pPr>
        <w:pStyle w:val="BodyText"/>
      </w:pPr>
      <w:r>
        <w:t xml:space="preserve">This legacy places a significant burden but also provides immense opportunity for today’s emerging artists. The expectation in Manchester is that a</w:t>
      </w:r>
      <w:r>
        <w:t xml:space="preserve"> </w:t>
      </w:r>
      <w:r>
        <w:rPr>
          <w:bCs/>
          <w:b/>
        </w:rPr>
        <w:t xml:space="preserve">Musician</w:t>
      </w:r>
      <w:r>
        <w:t xml:space="preserve"> </w:t>
      </w:r>
      <w:r>
        <w:t xml:space="preserve">must possess authenticity and resilience. Unlike London, which often operates on global commercial scales, Manchester’s scene retains a strong emphasis on local identity and grassroots development. This distinction is crucial for understanding the unique pressures faced by artists working within this specific geographic boundary of the United Kingdom.</w:t>
      </w:r>
    </w:p>
    <w:bookmarkEnd w:id="21"/>
    <w:bookmarkStart w:id="22" w:name="X81c3447b46228c4acdb8ebb14fdd11c41cdea78"/>
    <w:p>
      <w:pPr>
        <w:pStyle w:val="Heading2"/>
      </w:pPr>
      <w:r>
        <w:t xml:space="preserve">3. Economic Realities and Gig Economy Participation</w:t>
      </w:r>
    </w:p>
    <w:p>
      <w:pPr>
        <w:pStyle w:val="FirstParagraph"/>
      </w:pPr>
      <w:r>
        <w:t xml:space="preserve">The economic model for the modern musician has shifted dramatically. The decline of traditional record sales and the rise of streaming platforms have forced many professionals to diversify their income streams. In Manchester, this is evident in the high concentration of live music venues ranging from intimate bars in Northern Quarter to large-scale arenas like AO Arena.</w:t>
      </w:r>
    </w:p>
    <w:p>
      <w:pPr>
        <w:pStyle w:val="BodyText"/>
      </w:pPr>
      <w:r>
        <w:t xml:space="preserve">However, this density creates intense competition. A comprehensive study of local artist surveys indicates that while there are more opportunities to perform than ever before due to Manchester’s tourism boom, financial stability remains elusive for the majority. Consequently, the role of the musician has expanded to include gig-economy labor in teaching, production services, and event management. This diversification is not merely a survival tactic but a strategic adaptation to the volatile nature of artistic employment in major UK cities.</w:t>
      </w:r>
    </w:p>
    <w:bookmarkEnd w:id="22"/>
    <w:bookmarkStart w:id="23" w:name="X8a0993a806290846b8fe5e9f421a5088c062996"/>
    <w:p>
      <w:pPr>
        <w:pStyle w:val="Heading2"/>
      </w:pPr>
      <w:r>
        <w:t xml:space="preserve">4. Digital Transformation and Social Media Engagement</w:t>
      </w:r>
    </w:p>
    <w:p>
      <w:pPr>
        <w:pStyle w:val="FirstParagraph"/>
      </w:pPr>
      <w:r>
        <w:t xml:space="preserve">The digital revolution has democratized distribution but complicated discovery. For musicians in Manchester, social media platforms are no longer optional marketing tools; they are central to professional identity construction. Artists must curate online personas that align with the "cool," edgy aesthetic associated with Manchester while remaining accessible to a global audience.</w:t>
      </w:r>
    </w:p>
    <w:p>
      <w:pPr>
        <w:pStyle w:val="BodyText"/>
      </w:pPr>
      <w:r>
        <w:t xml:space="preserve">Data from recent industry reports suggests that musicians who actively engage in digital storytelling—sharing behind-the-scenes content, studio sessions, and local collaborations—see higher engagement rates. This shift requires musicians to be part-time digital marketers. The skill set required to succeed in Manchester’s music scene now includes video editing, SEO knowledge, and community management alongside musical proficiency.</w:t>
      </w:r>
    </w:p>
    <w:bookmarkEnd w:id="23"/>
    <w:bookmarkStart w:id="24" w:name="community-engagement-and-social-cohesion"/>
    <w:p>
      <w:pPr>
        <w:pStyle w:val="Heading2"/>
      </w:pPr>
      <w:r>
        <w:t xml:space="preserve">5. Community Engagement and Social Cohesion</w:t>
      </w:r>
    </w:p>
    <w:p>
      <w:pPr>
        <w:pStyle w:val="FirstParagraph"/>
      </w:pPr>
      <w:r>
        <w:t xml:space="preserve">A defining characteristic of the musician in contemporary Manchester is their role as a community anchor. With rising costs of living affecting creative professionals across the United Kingdom, many artists are turning inward to build supportive networks. Initiatives such as free workshops, mental health support groups for performers, and collaborative projects with local charities highlight this trend.</w:t>
      </w:r>
    </w:p>
    <w:p>
      <w:pPr>
        <w:pStyle w:val="BodyText"/>
      </w:pPr>
      <w:r>
        <w:t xml:space="preserve">This communal aspect is deeply rooted in Manchester’s history of mutual aid and industrial solidarity. Modern musicians often view their work as a means to foster social cohesion. By organizing benefit concerts or supporting local youth orchestras, they contribute to the city’s cultural fabric. This aligns with wider UK government policies aimed at using arts and culture for urban regeneration, further legitimizing the musician’s role beyond entertainment.</w:t>
      </w:r>
    </w:p>
    <w:bookmarkEnd w:id="24"/>
    <w:bookmarkStart w:id="25" w:name="X6083fa00e4dada1bb0a4d50d2a46113627fbd4b"/>
    <w:p>
      <w:pPr>
        <w:pStyle w:val="Heading2"/>
      </w:pPr>
      <w:r>
        <w:t xml:space="preserve">6. Challenges: Gentrification and Venue Closures</w:t>
      </w:r>
    </w:p>
    <w:p>
      <w:pPr>
        <w:pStyle w:val="FirstParagraph"/>
      </w:pPr>
      <w:r>
        <w:t xml:space="preserve">Despite these positive developments, significant challenges persist. The gentrification of Manchester’s city center has led to rising rents for both living spaces and rehearsal studios. Furthermore, the closure of iconic small-to-medium venues due to noise complaints or redevelopment poses a threat to the ecosystem that nurtures new talent.</w:t>
      </w:r>
    </w:p>
    <w:p>
      <w:pPr>
        <w:pStyle w:val="BodyText"/>
      </w:pPr>
      <w:r>
        <w:t xml:space="preserve">The musician is often caught in the crossfire of urban planning decisions. Advocacy groups led by industry professionals are increasingly vocal about protecting "creative zones" and enforcing stricter noise ordinances that balance residential comfort with artistic expression. The resilience of Manchester’s musicians is tested not just by artistic competition, but by the physical infrastructure available to sustain their careers.</w:t>
      </w:r>
    </w:p>
    <w:bookmarkEnd w:id="25"/>
    <w:bookmarkStart w:id="26" w:name="conclusion"/>
    <w:p>
      <w:pPr>
        <w:pStyle w:val="Heading2"/>
      </w:pPr>
      <w:r>
        <w:t xml:space="preserve">7. Conclusion</w:t>
      </w:r>
    </w:p>
    <w:p>
      <w:pPr>
        <w:pStyle w:val="FirstParagraph"/>
      </w:pPr>
      <w:r>
        <w:t xml:space="preserve">In conclusion, the role of the musician in Manchester, United Kingdom, is more complex and critical than ever before. They are no longer passive recipients of cultural trends but active shapers of urban identity. Through a blend of historical pride, digital savvy, economic adaptability, and community focus, these artists continue to drive the cultural narrative forward.</w:t>
      </w:r>
    </w:p>
    <w:p>
      <w:pPr>
        <w:pStyle w:val="BodyText"/>
      </w:pPr>
      <w:r>
        <w:t xml:space="preserve">For policymakers and stakeholders in the creative industries, understanding this multifaceted role is essential. Supporting musicians requires more than funding; it demands a holistic approach that addresses housing affordability for artists, protection of live music venues, and integration of arts education into urban planning. As Manchester continues to evolve as a leading cultural hub in the United Kingdom, recognizing and empowering the musician will remain vital for sustaining its unique creative vitality.</w:t>
      </w:r>
    </w:p>
    <w:bookmarkEnd w:id="26"/>
    <w:bookmarkStart w:id="27" w:name="references"/>
    <w:p>
      <w:pPr>
        <w:pStyle w:val="Heading2"/>
      </w:pPr>
      <w:r>
        <w:t xml:space="preserve">References</w:t>
      </w:r>
    </w:p>
    <w:p>
      <w:pPr>
        <w:numPr>
          <w:ilvl w:val="0"/>
          <w:numId w:val="1001"/>
        </w:numPr>
        <w:pStyle w:val="Compact"/>
      </w:pPr>
      <w:r>
        <w:t xml:space="preserve">Bennett, A. (2019). *Culture and Cities*. Routledge.</w:t>
      </w:r>
    </w:p>
    <w:p>
      <w:pPr>
        <w:numPr>
          <w:ilvl w:val="0"/>
          <w:numId w:val="1001"/>
        </w:numPr>
        <w:pStyle w:val="Compact"/>
      </w:pPr>
      <w:r>
        <w:t xml:space="preserve">Mancunian Arts Council Reports. (2023). *State of the Creative Sector in Manchester*. Local Government Archive.</w:t>
      </w:r>
    </w:p>
    <w:p>
      <w:pPr>
        <w:numPr>
          <w:ilvl w:val="0"/>
          <w:numId w:val="1001"/>
        </w:numPr>
        <w:pStyle w:val="Compact"/>
      </w:pPr>
      <w:r>
        <w:t xml:space="preserve">Rolston, B., &amp; Henderson, A. (Eds.). (2015). *Pop Music and the City: Musicians and Audiences in Urban Spaces*. Ashgate Publishing.</w:t>
      </w:r>
    </w:p>
    <w:p>
      <w:pPr>
        <w:numPr>
          <w:ilvl w:val="0"/>
          <w:numId w:val="1001"/>
        </w:numPr>
        <w:pStyle w:val="Compact"/>
      </w:pPr>
      <w:r>
        <w:t xml:space="preserve">UK Music. (2024). *The Economic Impact of Live Music in Northern England*. Industry Insight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the Contemporary Cultural Landscape: A Case Study of Manchester, United Kingdom</dc:title>
  <dc:creator/>
  <dc:language>en</dc:language>
  <cp:keywords/>
  <dcterms:created xsi:type="dcterms:W3CDTF">2026-07-29T18:25:13Z</dcterms:created>
  <dcterms:modified xsi:type="dcterms:W3CDTF">2026-07-29T18:25:13Z</dcterms:modified>
</cp:coreProperties>
</file>

<file path=docProps/custom.xml><?xml version="1.0" encoding="utf-8"?>
<Properties xmlns="http://schemas.openxmlformats.org/officeDocument/2006/custom-properties" xmlns:vt="http://schemas.openxmlformats.org/officeDocument/2006/docPropsVTypes"/>
</file>