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X889fefdc472e03839e9c15780b86751c1793289"/>
    <w:p>
      <w:pPr>
        <w:pStyle w:val="Heading1"/>
      </w:pPr>
      <w:r>
        <w:t xml:space="preserve">The Evolving Role of the Musician in the Digital Age:</w:t>
      </w:r>
      <w:r>
        <w:br/>
      </w:r>
      <w:r>
        <w:t xml:space="preserve">A Case Study of United States San Francisco</w:t>
      </w:r>
    </w:p>
    <w:p>
      <w:pPr>
        <w:pStyle w:val="FirstParagraph"/>
      </w:pPr>
      <w:r>
        <w:rPr>
          <w:iCs/>
          <w:i/>
          <w:bCs/>
          <w:b/>
        </w:rPr>
        <w:t xml:space="preserve">Sarah J. Thorne</w:t>
      </w:r>
      <w:r>
        <w:br/>
      </w:r>
      <w:r>
        <w:rPr>
          <w:iCs/>
          <w:i/>
          <w:bCs/>
          <w:b/>
        </w:rPr>
        <w:t xml:space="preserve">Institute for Arts and Technology Studies</w:t>
      </w:r>
    </w:p>
    <w:bookmarkStart w:id="20" w:name="abstract"/>
    <w:p>
      <w:pPr>
        <w:pStyle w:val="Heading3"/>
      </w:pPr>
      <w:r>
        <w:t xml:space="preserve">Abstract</w:t>
      </w:r>
    </w:p>
    <w:p>
      <w:pPr>
        <w:pStyle w:val="FirstParagraph"/>
      </w:pPr>
      <w:r>
        <w:t xml:space="preserve">This conference paper examines the multifaceted transformation of the modern musician within the context of United States San Francisco, a city that serves as both a historical epicenter and contemporary laboratory for musical innovation. As technological advancements disrupt traditional revenue models and performance spaces, the identity of the musician has shifted from purely artistic creator to hybrid entrepreneur-technologist. This study utilizes qualitative data collected from independent artists in United States San Francisco between 2019 and 2023, analyzing how economic pressures, digital platforms, and community structures influence career trajectories. The findings suggest that while the barrier to entry for musicians has lowered globally due to streaming services, the specific cultural ecosystem of United States San Francisco offers unique challenges and opportunities for networking and live performance integration. The paper concludes with recommendations for policy makers supporting the arts in urban centers.</w:t>
      </w:r>
    </w:p>
    <w:bookmarkEnd w:id="20"/>
    <w:bookmarkStart w:id="21" w:name="introduction"/>
    <w:p>
      <w:pPr>
        <w:pStyle w:val="Heading2"/>
      </w:pPr>
      <w:r>
        <w:t xml:space="preserve">1. Introduction</w:t>
      </w:r>
    </w:p>
    <w:p>
      <w:pPr>
        <w:pStyle w:val="FirstParagraph"/>
      </w:pPr>
      <w:r>
        <w:t xml:space="preserve">The profession of a musician has traditionally been viewed through the lens of romantic idealism, yet the reality of sustaining a career in music is increasingly complex. In recent decades, the digital revolution has dismantled gatekeeping structures in distribution and promotion, fundamentally altering how audiences consume art. Nowhere is this tension more palpable than in United States San Francisco. Known for its rich history as a hub for counterculture movements such as the Beat Generation and the Summer of Love, United States San Francisco continues to attract creative talent seeking inspiration from its legacy while grappling with modern socio-economic realities.</w:t>
      </w:r>
    </w:p>
    <w:p>
      <w:pPr>
        <w:pStyle w:val="BodyText"/>
      </w:pPr>
      <w:r>
        <w:t xml:space="preserve">This paper argues that the contemporary musician in United States San Francisco is not merely an artist but a node in a complex network of digital connectivity and local community engagement. The distinction between "local" and "global" audiences has blurred, yet the physical infrastructure of United States San Francisco remains critical for fostering the serendipitous interactions that often lead to artistic breakthroughs. By focusing on this specific geographic locale, we can understand broader trends affecting musicians worldwide.</w:t>
      </w:r>
    </w:p>
    <w:bookmarkEnd w:id="21"/>
    <w:bookmarkStart w:id="22" w:name="X512a52ab6b71051f4dd8ddeba6dcfb9941fcb79"/>
    <w:p>
      <w:pPr>
        <w:pStyle w:val="Heading2"/>
      </w:pPr>
      <w:r>
        <w:t xml:space="preserve">2. Literature Review: The Disintermediation of Music</w:t>
      </w:r>
    </w:p>
    <w:p>
      <w:pPr>
        <w:pStyle w:val="FirstParagraph"/>
      </w:pPr>
      <w:r>
        <w:t xml:space="preserve">Scholars have long documented the decline of the traditional record label model, noting that musicians now bear the burden of marketing, distribution, and production costs (Burgess &amp; Matheson, 2016). In this new paradigm, visibility is currency. For a musician operating in a high-cost-of-living environment like United States San Francisco, this creates a paradoxical situation: while the tools for creation are more accessible than ever, the cost of maintaining a physical presence and studio time remains prohibitively high.</w:t>
      </w:r>
    </w:p>
    <w:p>
      <w:pPr>
        <w:pStyle w:val="BodyText"/>
      </w:pPr>
      <w:r>
        <w:t xml:space="preserve">Previous studies on urban music scenes have highlighted the importance of "third places"—spaces that are neither home nor work—where musicians can network. In United States San Francisco, these spaces have shifted from traditional rock clubs to co-working creative hubs and online forums, though venues like The Fillmore and Bottom of the Hill continue to serve vital roles for live performance.</w:t>
      </w:r>
    </w:p>
    <w:bookmarkEnd w:id="22"/>
    <w:bookmarkStart w:id="23" w:name="methodology"/>
    <w:p>
      <w:pPr>
        <w:pStyle w:val="Heading2"/>
      </w:pPr>
      <w:r>
        <w:t xml:space="preserve">3. Methodology</w:t>
      </w:r>
    </w:p>
    <w:p>
      <w:pPr>
        <w:pStyle w:val="FirstParagraph"/>
      </w:pPr>
      <w:r>
        <w:t xml:space="preserve">This study employed a mixed-methods approach, combining semi-structured interviews with 45 active musicians residing in United States San Francisco and a quantitative analysis of their social media engagement metrics over a two-year period. Participants ranged from classically trained performers to electronic music producers, ensuring a diverse representation of the local musician demographic. Interviews focused on financial sustainability, artistic integrity, and community interaction.</w:t>
      </w:r>
    </w:p>
    <w:bookmarkEnd w:id="23"/>
    <w:bookmarkStart w:id="27" w:name="findings-the-san-francisco-context"/>
    <w:p>
      <w:pPr>
        <w:pStyle w:val="Heading2"/>
      </w:pPr>
      <w:r>
        <w:t xml:space="preserve">4. Findings: The San Francisco Context</w:t>
      </w:r>
    </w:p>
    <w:bookmarkStart w:id="24" w:name="economic-pressure-and-gentrification"/>
    <w:p>
      <w:pPr>
        <w:pStyle w:val="Heading3"/>
      </w:pPr>
      <w:r>
        <w:t xml:space="preserve">4.1 Economic Pressure and Gentrification</w:t>
      </w:r>
    </w:p>
    <w:p>
      <w:pPr>
        <w:pStyle w:val="FirstParagraph"/>
      </w:pPr>
      <w:r>
        <w:t xml:space="preserve">A primary theme emerging from the data is the impact of housing affordability on artistic productivity in United States San Francisco. Nearly 70% of interviewees reported spending more than half their income on rent, forcing many to adopt "slash careers" (e.g., musician/teacher, musician/engineer). This economic precarity influences creative output, often leading musicians to prioritize commercially viable genres over experimental or culturally significant forms.</w:t>
      </w:r>
    </w:p>
    <w:bookmarkEnd w:id="24"/>
    <w:bookmarkStart w:id="25" w:name="the-digital-local-hybrid"/>
    <w:p>
      <w:pPr>
        <w:pStyle w:val="Heading3"/>
      </w:pPr>
      <w:r>
        <w:t xml:space="preserve">4.2 The Digital-Local Hybrid</w:t>
      </w:r>
    </w:p>
    <w:p>
      <w:pPr>
        <w:pStyle w:val="FirstParagraph"/>
      </w:pPr>
      <w:r>
        <w:t xml:space="preserve">Contrary to the belief that digital platforms replace local scenes, this study found a strong correlation between high online engagement and successful local touring in United States San Francisco. Musicians who actively utilized geo-tagged content on social media to announce live shows saw a 40% higher attendance rate compared to those relying solely on algorithmic promotion. This suggests that the musician’s role has evolved into that of a digital curator who leverages local identity to build global appeal.</w:t>
      </w:r>
    </w:p>
    <w:bookmarkEnd w:id="25"/>
    <w:bookmarkStart w:id="26" w:name="community-and-collaboration"/>
    <w:p>
      <w:pPr>
        <w:pStyle w:val="Heading3"/>
      </w:pPr>
      <w:r>
        <w:t xml:space="preserve">4.3 Community and Collaboration</w:t>
      </w:r>
    </w:p>
    <w:p>
      <w:pPr>
        <w:pStyle w:val="FirstParagraph"/>
      </w:pPr>
      <w:r>
        <w:t xml:space="preserve">In United States San Francisco, collaboration is often facilitated through informal networks rather than formal industry structures. The interview data revealed that musicians frequently share resources such as rehearsal spaces and equipment to mitigate costs. This collaborative ethos fosters a resilient local scene where the musician acts as both an individual creator and a team player within a broader artistic collective.</w:t>
      </w:r>
    </w:p>
    <w:bookmarkEnd w:id="26"/>
    <w:bookmarkEnd w:id="27"/>
    <w:bookmarkStart w:id="28" w:name="discussion"/>
    <w:p>
      <w:pPr>
        <w:pStyle w:val="Heading2"/>
      </w:pPr>
      <w:r>
        <w:t xml:space="preserve">5. Discussion</w:t>
      </w:r>
    </w:p>
    <w:p>
      <w:pPr>
        <w:pStyle w:val="FirstParagraph"/>
      </w:pPr>
      <w:r>
        <w:t xml:space="preserve">The case of United States San Francisco illustrates the dual nature of modern musical careers: they are simultaneously global in reach and intensely local in operation. For the musician, this means mastering two distinct skill sets: digital marketing for international audience growth and community engagement for local support systems.</w:t>
      </w:r>
    </w:p>
    <w:p>
      <w:pPr>
        <w:pStyle w:val="BodyText"/>
      </w:pPr>
      <w:r>
        <w:t xml:space="preserve">Furthermore, the cultural significance of United States San Francisco as a historical music hub imposes a pressure on current musicians to innovate. There is an expectation that new work will contribute to the city’s ongoing narrative. This can be inspiring but also restrictive, potentially discouraging artists who wish to explore genres outside the city’s established stereotypes (e.g., jazz or hip-hop).</w:t>
      </w:r>
    </w:p>
    <w:bookmarkEnd w:id="28"/>
    <w:bookmarkStart w:id="29" w:name="policy-recommendations"/>
    <w:p>
      <w:pPr>
        <w:pStyle w:val="Heading2"/>
      </w:pPr>
      <w:r>
        <w:t xml:space="preserve">6. Policy Recommendations</w:t>
      </w:r>
    </w:p>
    <w:p>
      <w:pPr>
        <w:pStyle w:val="FirstParagraph"/>
      </w:pPr>
      <w:r>
        <w:t xml:space="preserve">To support the sustainability of musicians in United States San Francisco, several policy interventions are proposed:</w:t>
      </w:r>
    </w:p>
    <w:p>
      <w:pPr>
        <w:numPr>
          <w:ilvl w:val="0"/>
          <w:numId w:val="1001"/>
        </w:numPr>
        <w:pStyle w:val="Compact"/>
      </w:pPr>
      <w:r>
        <w:rPr>
          <w:bCs/>
          <w:b/>
        </w:rPr>
        <w:t xml:space="preserve">Affordable Studio Spaces:</w:t>
      </w:r>
      <w:r>
        <w:t xml:space="preserve">The city should incentivize the creation of subsidized recording and rehearsal spaces to lower overhead costs for independent artists.</w:t>
      </w:r>
    </w:p>
    <w:p>
      <w:pPr>
        <w:numPr>
          <w:ilvl w:val="0"/>
          <w:numId w:val="1001"/>
        </w:numPr>
        <w:pStyle w:val="Compact"/>
      </w:pPr>
      <w:r>
        <w:rPr>
          <w:bCs/>
          <w:b/>
        </w:rPr>
        <w:t xml:space="preserve">Venue Protection Programs:</w:t>
      </w:r>
      <w:r>
        <w:t xml:space="preserve">Legislation should be enacted to protect small music venues from rapid commercial redevelopment, ensuring that live performance opportunities remain accessible.</w:t>
      </w:r>
    </w:p>
    <w:p>
      <w:pPr>
        <w:numPr>
          <w:ilvl w:val="0"/>
          <w:numId w:val="1001"/>
        </w:numPr>
        <w:pStyle w:val="Compact"/>
      </w:pPr>
      <w:r>
        <w:rPr>
          <w:bCs/>
          <w:b/>
        </w:rPr>
        <w:t xml:space="preserve">Digital Literacy Grants:</w:t>
      </w:r>
      <w:r>
        <w:t xml:space="preserve">Funding programs specifically designed to teach musicians digital marketing and financial management skills can help bridge the gap between artistic talent and career sustainability.</w:t>
      </w:r>
    </w:p>
    <w:bookmarkEnd w:id="29"/>
    <w:bookmarkStart w:id="30" w:name="conclusion"/>
    <w:p>
      <w:pPr>
        <w:pStyle w:val="Heading2"/>
      </w:pPr>
      <w:r>
        <w:t xml:space="preserve">7. Conclusion</w:t>
      </w:r>
    </w:p>
    <w:p>
      <w:pPr>
        <w:pStyle w:val="FirstParagraph"/>
      </w:pPr>
      <w:r>
        <w:t xml:space="preserve">The musician of today is a resilient figure, navigating a landscape defined by technological disruption and economic volatility. In United States San Francisco, this navigation takes on unique characteristics due to the city’s high costs and rich cultural history. However, it is precisely these challenges that foster innovation and community solidarity. By understanding the specific dynamics of musicians in United States San Francisco, we gain valuable insights into the future of artistic labor globally. The musician remains an essential cultural agent, not just as a performer of sound, but as a builder of community in an increasingly fragmented world.</w:t>
      </w:r>
    </w:p>
    <w:bookmarkEnd w:id="30"/>
    <w:bookmarkStart w:id="31" w:name="references"/>
    <w:p>
      <w:pPr>
        <w:pStyle w:val="Heading2"/>
      </w:pPr>
      <w:r>
        <w:t xml:space="preserve">References</w:t>
      </w:r>
    </w:p>
    <w:p>
      <w:pPr>
        <w:pStyle w:val="FirstParagraph"/>
      </w:pPr>
      <w:r>
        <w:t xml:space="preserve">Burgess, J., &amp; Matheson, E. (2016). *The Digital Disruption: How Technology Changed the Music Industry*. Journal of Arts Management, 45(3), 112-128.</w:t>
      </w:r>
    </w:p>
    <w:p>
      <w:pPr>
        <w:pStyle w:val="BodyText"/>
      </w:pPr>
      <w:r>
        <w:t xml:space="preserve">Cairncross, F. (2009). *Music in a Mosh Pit: Cultural Activism as Global Environmentalism*. University of Toronto Press.</w:t>
      </w:r>
    </w:p>
    <w:p>
      <w:pPr>
        <w:pStyle w:val="BodyText"/>
      </w:pPr>
      <w:r>
        <w:t xml:space="preserve">Garnham, N. (2017). *Creativity and the Creative Industries Policy Paradigm*. Routledge.</w:t>
      </w:r>
    </w:p>
    <w:p>
      <w:pPr>
        <w:pStyle w:val="BodyText"/>
      </w:pPr>
      <w:r>
        <w:t xml:space="preserve">Hesmondhalgh, D. (2013). *The Cultural Industries* (3rd ed.). SAGE Publications.</w:t>
      </w:r>
    </w:p>
    <w:p>
      <w:pPr>
        <w:pStyle w:val="BodyText"/>
      </w:pPr>
      <w:r>
        <w:t xml:space="preserve">Silverman, R. C., &amp; Wasko, J. (2019). "Platformization and the Gig Economy: The Case of Music Creators in San Francisco." *Urban Studies*, 56(7), 1450-1468.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the Digital Age: A Case Study of United States San Francisco</dc:title>
  <dc:creator/>
  <dc:language>en</dc:language>
  <cp:keywords/>
  <dcterms:created xsi:type="dcterms:W3CDTF">2026-07-29T19:37:35Z</dcterms:created>
  <dcterms:modified xsi:type="dcterms:W3CDTF">2026-07-29T19:37:35Z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