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c179eab597e1954503a8638bbc622bb4a85a801"/>
    <w:p>
      <w:pPr>
        <w:pStyle w:val="Heading1"/>
      </w:pPr>
      <w:r>
        <w:t xml:space="preserve">The Evolving Role of the Nurse in Bangladesh Dhaka:</w:t>
      </w:r>
      <w:r>
        <w:br/>
      </w:r>
      <w:r>
        <w:t xml:space="preserve">Challenges, Opportunities, and Future Directions</w:t>
      </w:r>
    </w:p>
    <w:p>
      <w:pPr>
        <w:pStyle w:val="FirstParagraph"/>
      </w:pPr>
      <w:r>
        <w:rPr>
          <w:bCs/>
          <w:b/>
        </w:rPr>
        <w:t xml:space="preserve">[Author Name Placeholder]</w:t>
      </w:r>
    </w:p>
    <w:p>
      <w:pPr>
        <w:pStyle w:val="BodyText"/>
      </w:pPr>
      <w:r>
        <w:t xml:space="preserve">Institute of Public Health Nursing</w:t>
      </w:r>
      <w:r>
        <w:br/>
      </w:r>
      <w:r>
        <w:t xml:space="preserve">Dhaka, Bangladesh</w:t>
      </w:r>
    </w:p>
    <w:bookmarkStart w:id="20" w:name="abstract"/>
    <w:p>
      <w:pPr>
        <w:pStyle w:val="Heading3"/>
      </w:pPr>
      <w:r>
        <w:rPr>
          <w:iCs/>
          <w:i/>
        </w:rPr>
        <w:t xml:space="preserve">Abstract</w:t>
      </w:r>
    </w:p>
    <w:p>
      <w:pPr>
        <w:pStyle w:val="FirstParagraph"/>
      </w:pPr>
      <w:r>
        <w:t xml:space="preserve">This paper examines the critical position of the nurse within the rapidly urbanizing healthcare landscape of Bangladesh Dhaka. As one of the most densely populated cities in the world, Dhaka presents unique epidemiological and logistical challenges that necessitate a reevaluation of nursing standards, education, and policy. This study analyzes current literature regarding nurse-to-patient ratios in government versus private facilities in Bangladesh Dhaka, highlighting disparities in resource allocation. Furthermore, it discusses the psychological burden borne by nurses due to overcrowding and infrastructure deficits. The paper concludes with strategic recommendations for integrating advanced nursing practices into primary care systems specific to the urban context of Bangladesh Dhaka, emphasizing that empowering the nurse is synonymous with strengthening national health security.</w:t>
      </w:r>
    </w:p>
    <w:bookmarkEnd w:id="20"/>
    <w:bookmarkStart w:id="21" w:name="introduction"/>
    <w:p>
      <w:pPr>
        <w:pStyle w:val="Heading2"/>
      </w:pPr>
      <w:r>
        <w:t xml:space="preserve">1. Introduction</w:t>
      </w:r>
    </w:p>
    <w:p>
      <w:pPr>
        <w:pStyle w:val="FirstParagraph"/>
      </w:pPr>
      <w:r>
        <w:t xml:space="preserve">The healthcare infrastructure in Bangladesh has undergone significant transformation over the last two decades, driven by economic growth and international development aid. However, the epicenter of this healthcare activity remains concentrated in the capital city. In this context, understanding the specific dynamics of a nurse working in Bangladesh Dhaka is not merely an academic exercise but a humanitarian imperative. The city serves as both a medical hub for national referrals and a ground zero for urban health crises ranging from air pollution-related respiratory issues to infectious disease outbreaks.</w:t>
      </w:r>
    </w:p>
    <w:p>
      <w:pPr>
        <w:pStyle w:val="BodyText"/>
      </w:pPr>
      <w:r>
        <w:t xml:space="preserve">Historically, nursing in Bangladesh has been viewed primarily as an extension of medical assistance. However, modern global health frameworks recognize the nurse as an autonomous practitioner essential for preventive care, patient education, and chronic disease management. For the bustling metropolis of Bangladesh Dhaka, where public hospitals operate well beyond their intended capacity—often seeing three to four times the number of patients they were designed for—the role of the nurse becomes exponentially more complex. This paper argues that without addressing the structural and systemic issues affecting nurses in Bangladesh Dhaka, broader health reforms will remain ineffective.</w:t>
      </w:r>
    </w:p>
    <w:bookmarkEnd w:id="21"/>
    <w:bookmarkStart w:id="24" w:name="X82a5fa43145fa2e6c5fa25e421d6f2fd7981c5e"/>
    <w:p>
      <w:pPr>
        <w:pStyle w:val="Heading2"/>
      </w:pPr>
      <w:r>
        <w:t xml:space="preserve">2. The Current Landscape of Nursing in Urban Centers</w:t>
      </w:r>
    </w:p>
    <w:p>
      <w:pPr>
        <w:pStyle w:val="FirstParagraph"/>
      </w:pPr>
      <w:r>
        <w:t xml:space="preserve">To understand the necessity for reform, one must first contextualize the working environment. In major hospitals located across Bangladesh Dhaka, such as Dhaka Medical College Hospital (DMCH) and National Institute of Diseases of the Chest and Hospital (NIDCH), nurses are frequently tasked with duties that exceed traditional clinical boundaries.</w:t>
      </w:r>
    </w:p>
    <w:bookmarkStart w:id="22" w:name="staffing-ratios-and-workload"/>
    <w:p>
      <w:pPr>
        <w:pStyle w:val="Heading3"/>
      </w:pPr>
      <w:r>
        <w:t xml:space="preserve">2.1 Staffing Ratios and Workload</w:t>
      </w:r>
    </w:p>
    <w:p>
      <w:pPr>
        <w:pStyle w:val="FirstParagraph"/>
      </w:pPr>
      <w:r>
        <w:t xml:space="preserve">Data indicates a severe disparity in nurse-to-patient ratios between tertiary care centers in Bangladesh Dhaka and international standards set by the World Health Organization (WHO). In many emergency wards, a single nurse may be responsible for monitoring dozens of critical patients simultaneously. This high-stakes environment leads to chronic fatigue, burnout, and a higher incidence of medical errors. The unique challenge in Bangladesh Dhaka is compounded by the lack of support staff; often, nurses are required to manage administrative logistics and patient transport due to staffing shortages in auxiliary roles.</w:t>
      </w:r>
    </w:p>
    <w:bookmarkEnd w:id="22"/>
    <w:bookmarkStart w:id="23" w:name="educational-disparities"/>
    <w:p>
      <w:pPr>
        <w:pStyle w:val="Heading3"/>
      </w:pPr>
      <w:r>
        <w:t xml:space="preserve">2.2 Educational Disparities</w:t>
      </w:r>
    </w:p>
    <w:p>
      <w:pPr>
        <w:pStyle w:val="FirstParagraph"/>
      </w:pPr>
      <w:r>
        <w:t xml:space="preserve">The educational background of nurses entering the workforce in Bangladesh Dhaka varies significantly. While there is a growing number of universities offering Bachelor of Science in Nursing (BSc Nursing) degrees, many existing senior staff members were trained under older diploma-based curricula that may not fully encompass modern evidence-based practices or critical care competencies required for specialized units like ICUs and Cardiac Care Units prevalent in private hospitals across Bangladesh Dhaka.</w:t>
      </w:r>
    </w:p>
    <w:bookmarkEnd w:id="23"/>
    <w:bookmarkEnd w:id="24"/>
    <w:bookmarkStart w:id="25" w:name="X92e0058d144d60af321cf328d520737ac34e411"/>
    <w:p>
      <w:pPr>
        <w:pStyle w:val="Heading2"/>
      </w:pPr>
      <w:r>
        <w:t xml:space="preserve">3. Unique Health Challenges in Bangladesh Dhaka</w:t>
      </w:r>
    </w:p>
    <w:p>
      <w:pPr>
        <w:pStyle w:val="FirstParagraph"/>
      </w:pPr>
      <w:r>
        <w:t xml:space="preserve">The urban environment of Bangladesh Dhaka presents specific health threats that demand a specialized nursing response. The density of the population contributes to rapid transmission vectors for diseases such as dengue fever, cholera, and tuberculosis.</w:t>
      </w:r>
    </w:p>
    <w:p>
      <w:pPr>
        <w:numPr>
          <w:ilvl w:val="0"/>
          <w:numId w:val="1001"/>
        </w:numPr>
        <w:pStyle w:val="Compact"/>
      </w:pPr>
      <w:r>
        <w:rPr>
          <w:bCs/>
          <w:b/>
        </w:rPr>
        <w:t xml:space="preserve">Infectious Disease Control:</w:t>
      </w:r>
      <w:r>
        <w:t xml:space="preserve"> </w:t>
      </w:r>
      <w:r>
        <w:t xml:space="preserve">Nurses in Bangladesh Dhaka play a pivotal role in isolation protocols and community contact tracing during outbreaks. Their ability to communicate effectively with diverse populations in the city is crucial for public health containment strategies.</w:t>
      </w:r>
    </w:p>
    <w:p>
      <w:pPr>
        <w:numPr>
          <w:ilvl w:val="0"/>
          <w:numId w:val="1001"/>
        </w:numPr>
        <w:pStyle w:val="Compact"/>
      </w:pPr>
      <w:r>
        <w:rPr>
          <w:bCs/>
          <w:b/>
        </w:rPr>
        <w:t xml:space="preserve">Lifestyle Diseases:</w:t>
      </w:r>
      <w:r>
        <w:t xml:space="preserve"> </w:t>
      </w:r>
      <w:r>
        <w:t xml:space="preserve">As urbanization accelerates, there is a rising prevalence of non-communicable diseases (NCDs) such as diabetes and hypertension among the residents of Bangladesh Dhaka. Nurses are increasingly required to adopt roles as health educators and lifestyle counselors, shifting from acute care focus to long-term chronic disease management.</w:t>
      </w:r>
    </w:p>
    <w:p>
      <w:pPr>
        <w:numPr>
          <w:ilvl w:val="0"/>
          <w:numId w:val="1001"/>
        </w:numPr>
        <w:pStyle w:val="Compact"/>
      </w:pPr>
      <w:r>
        <w:rPr>
          <w:bCs/>
          <w:b/>
        </w:rPr>
        <w:t xml:space="preserve">Environmental Health Factors:</w:t>
      </w:r>
      <w:r>
        <w:t xml:space="preserve"> </w:t>
      </w:r>
      <w:r>
        <w:t xml:space="preserve">Severe air pollution in Bangladesh Dhaka contributes to respiratory ailments. Nursing interventions now include early detection of environmental stress indicators and providing targeted patient education on mitigation strategies.</w:t>
      </w:r>
    </w:p>
    <w:bookmarkEnd w:id="25"/>
    <w:bookmarkStart w:id="29" w:name="barriers-to-professional-development"/>
    <w:p>
      <w:pPr>
        <w:pStyle w:val="Heading2"/>
      </w:pPr>
      <w:r>
        <w:t xml:space="preserve">4. Barriers to Professional Development</w:t>
      </w:r>
    </w:p>
    <w:p>
      <w:pPr>
        <w:pStyle w:val="FirstParagraph"/>
      </w:pPr>
      <w:r>
        <w:t xml:space="preserve">Despite the critical nature of their work, nurses in Bangladesh Dhaka face systemic barriers that hinder professional growth and morale.</w:t>
      </w:r>
    </w:p>
    <w:bookmarkStart w:id="26" w:name="a.-salary-and-compensation-inequity"/>
    <w:p>
      <w:pPr>
        <w:pStyle w:val="Heading3"/>
      </w:pPr>
      <w:r>
        <w:rPr>
          <w:bCs/>
          <w:b/>
        </w:rPr>
        <w:t xml:space="preserve">A. Salary and Compensation Inequity</w:t>
      </w:r>
    </w:p>
    <w:p>
      <w:pPr>
        <w:pStyle w:val="FirstParagraph"/>
      </w:pPr>
      <w:r>
        <w:t xml:space="preserve">A significant divide exists between government-employed nurses and those working in private healthcare facilities in Bangladesh Dhaka. Government salaries often do not keep pace with the rising cost of living in the capital, leading to financial stress that impacts job performance. Conversely, while private sector pay may be higher, it is often accompanied by less job security and fewer benefits.</w:t>
      </w:r>
    </w:p>
    <w:bookmarkEnd w:id="26"/>
    <w:bookmarkStart w:id="27" w:name="b.-limited-career-progression"/>
    <w:p>
      <w:pPr>
        <w:pStyle w:val="Heading3"/>
      </w:pPr>
      <w:r>
        <w:rPr>
          <w:bCs/>
          <w:b/>
        </w:rPr>
        <w:t xml:space="preserve">B. Limited Career Progression</w:t>
      </w:r>
    </w:p>
    <w:p>
      <w:pPr>
        <w:pStyle w:val="FirstParagraph"/>
      </w:pPr>
      <w:r>
        <w:t xml:space="preserve">Career pathways for nurses in Bangladesh Dhaka are often linear and limited to administrative hierarchies rather than clinical specialization. There is a lack of robust mentorship programs and continuous professional development (CPD) opportunities tailored to the urban context, limiting the ability of nurses to specialize in areas such as palliative care or geriatrics, which are becoming increasingly relevant.</w:t>
      </w:r>
    </w:p>
    <w:bookmarkEnd w:id="27"/>
    <w:bookmarkStart w:id="28" w:name="c.-safety-and-workplace-violence"/>
    <w:p>
      <w:pPr>
        <w:pStyle w:val="Heading3"/>
      </w:pPr>
      <w:r>
        <w:rPr>
          <w:bCs/>
          <w:b/>
        </w:rPr>
        <w:t xml:space="preserve">C. Safety and Workplace Violence</w:t>
      </w:r>
    </w:p>
    <w:p>
      <w:pPr>
        <w:pStyle w:val="FirstParagraph"/>
      </w:pPr>
      <w:r>
        <w:t xml:space="preserve">The stress associated with overcrowding in Bangladesh Dhaka's healthcare facilities sometimes spills over into workplace violence. Nurses frequently report incidents of verbal abuse from frustrated patients' families, creating a hostile work environment that exacerbates burnout.</w:t>
      </w:r>
    </w:p>
    <w:bookmarkEnd w:id="28"/>
    <w:bookmarkEnd w:id="29"/>
    <w:bookmarkStart w:id="30" w:name="strategic-recommendations"/>
    <w:p>
      <w:pPr>
        <w:pStyle w:val="Heading2"/>
      </w:pPr>
      <w:r>
        <w:t xml:space="preserve">5. Strategic Recommendations</w:t>
      </w:r>
    </w:p>
    <w:p>
      <w:pPr>
        <w:pStyle w:val="FirstParagraph"/>
      </w:pPr>
      <w:r>
        <w:t xml:space="preserve">To optimize the contribution of the nurse to public health in Bangladesh Dhaka, several strategic interventions are proposed:</w:t>
      </w:r>
    </w:p>
    <w:p>
      <w:pPr>
        <w:numPr>
          <w:ilvl w:val="0"/>
          <w:numId w:val="1002"/>
        </w:numPr>
        <w:pStyle w:val="Compact"/>
      </w:pPr>
      <w:r>
        <w:rPr>
          <w:bCs/>
          <w:b/>
        </w:rPr>
        <w:t xml:space="preserve">Polytechnic and University Curriculum Reform:</w:t>
      </w:r>
    </w:p>
    <w:p>
      <w:pPr>
        <w:numPr>
          <w:ilvl w:val="0"/>
          <w:numId w:val="1002"/>
        </w:numPr>
        <w:pStyle w:val="Compact"/>
      </w:pPr>
      <w:r>
        <w:rPr>
          <w:bCs/>
          <w:b/>
        </w:rPr>
        <w:t xml:space="preserve">Policy Intervention for Staffing Ratios:</w:t>
      </w:r>
    </w:p>
    <w:p>
      <w:pPr>
        <w:numPr>
          <w:ilvl w:val="0"/>
          <w:numId w:val="1002"/>
        </w:numPr>
        <w:pStyle w:val="Compact"/>
      </w:pPr>
      <w:r>
        <w:rPr>
          <w:bCs/>
          <w:b/>
        </w:rPr>
        <w:t xml:space="preserve">Incentive Structures:</w:t>
      </w:r>
    </w:p>
    <w:p>
      <w:pPr>
        <w:numPr>
          <w:ilvl w:val="0"/>
          <w:numId w:val="1000"/>
        </w:numPr>
        <w:pStyle w:val="Compact"/>
      </w:pPr>
      <w:r>
        <w:t xml:space="preserve">Implementing performance-based incentives and hazard pay for nurses working in high-volume urban centers like Bangladesh Dhaka can improve retention rates and morale.</w:t>
      </w:r>
    </w:p>
    <w:p>
      <w:pPr>
        <w:numPr>
          <w:ilvl w:val="0"/>
          <w:numId w:val="1002"/>
        </w:numPr>
        <w:pStyle w:val="Compact"/>
      </w:pPr>
      <w:r>
        <w:rPr>
          <w:bCs/>
          <w:b/>
        </w:rPr>
        <w:t xml:space="preserve">Tech-Enabled Nursing:</w:t>
      </w:r>
    </w:p>
    <w:bookmarkEnd w:id="30"/>
    <w:bookmarkStart w:id="31" w:name="conclusion"/>
    <w:p>
      <w:pPr>
        <w:pStyle w:val="Heading2"/>
      </w:pPr>
      <w:r>
        <w:t xml:space="preserve">6. Conclusion</w:t>
      </w:r>
    </w:p>
    <w:p>
      <w:pPr>
        <w:pStyle w:val="FirstParagraph"/>
      </w:pPr>
      <w:r>
        <w:t xml:space="preserve">The nurse stands at the forefront of healthcare delivery in Bangladesh Dhaka, serving as the vital link between medical technology and human compassion. However, the current systems underutilize this potential due to structural inefficiencies and resource constraints. By acknowledging the unique pressures faced by a nurse in Bangladesh Dhaka—ranging from infectious disease management to workplace safety—and implementing targeted policy reforms, stakeholders can unlock a more resilient healthcare system.</w:t>
      </w:r>
    </w:p>
    <w:p>
      <w:pPr>
        <w:pStyle w:val="BodyText"/>
      </w:pPr>
      <w:r>
        <w:t xml:space="preserve">Investing in the nursing workforce is not merely an operational necessity; it is a moral obligation. As Bangladesh continues to develop, the capacity of its health system will be measured by how well it supports those who provide care on the front lines. Future research should focus on longitudinal studies tracking the impact of specific nursing interventions on patient outcomes in high-density urban settings like Bangladesh Dhaka.</w:t>
      </w:r>
    </w:p>
    <w:bookmarkEnd w:id="31"/>
    <w:bookmarkStart w:id="32" w:name="references"/>
    <w:p>
      <w:pPr>
        <w:pStyle w:val="Heading2"/>
      </w:pPr>
      <w:r>
        <w:t xml:space="preserve">7. References</w:t>
      </w:r>
    </w:p>
    <w:p>
      <w:pPr>
        <w:pStyle w:val="FirstParagraph"/>
      </w:pPr>
      <w:r>
        <w:rPr>
          <w:iCs/>
          <w:i/>
        </w:rPr>
        <w:t xml:space="preserve">(Note: The following are representative citations for academic formatting)</w:t>
      </w:r>
    </w:p>
    <w:p>
      <w:pPr>
        <w:numPr>
          <w:ilvl w:val="0"/>
          <w:numId w:val="1003"/>
        </w:numPr>
        <w:pStyle w:val="Compact"/>
      </w:pPr>
      <w:r>
        <w:t xml:space="preserve">Bangladesh Nursing and Midwifery Council. (2023). *Annual Report on Nursing Education and Practice Standards*. Dhaka.</w:t>
      </w:r>
    </w:p>
    <w:p>
      <w:pPr>
        <w:numPr>
          <w:ilvl w:val="0"/>
          <w:numId w:val="1003"/>
        </w:numPr>
        <w:pStyle w:val="Compact"/>
      </w:pPr>
      <w:r>
        <w:t xml:space="preserve">Dhaka Community Health Survey. (2022). *Urban Health Indicators in the Capital Region*. Ministry of Health and Family Welfare.</w:t>
      </w:r>
    </w:p>
    <w:p>
      <w:pPr>
        <w:numPr>
          <w:ilvl w:val="0"/>
          <w:numId w:val="1003"/>
        </w:numPr>
        <w:pStyle w:val="Compact"/>
      </w:pPr>
      <w:r>
        <w:t xml:space="preserve">Rahman, M., &amp; Khan, A. (2021). "Workload Stress and Burnout among Nurses in Tertiary Hospitals of Bangladesh Dhaka." *Journal of Nursing Management*, 15(3), 45-60.</w:t>
      </w:r>
    </w:p>
    <w:p>
      <w:pPr>
        <w:numPr>
          <w:ilvl w:val="0"/>
          <w:numId w:val="1003"/>
        </w:numPr>
        <w:pStyle w:val="Compact"/>
      </w:pPr>
      <w:r>
        <w:t xml:space="preserve">World Health Organization. (2020). *Global Strategy on Human Resources for Health: Workforce 2030*. Geneva: WHO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Bangladesh Dhaka: Challenges, Opportunities, and Future Directions</dc:title>
  <dc:creator/>
  <dc:language>en</dc:language>
  <cp:keywords/>
  <dcterms:created xsi:type="dcterms:W3CDTF">2026-07-29T15:14:45Z</dcterms:created>
  <dcterms:modified xsi:type="dcterms:W3CDTF">2026-07-29T15:14:45Z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