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Uzbekistan,</w:t>
      </w:r>
      <w:r>
        <w:t xml:space="preserve"> </w:t>
      </w:r>
      <w:r>
        <w:t xml:space="preserve">Tashkent:</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Recommendations</w:t>
      </w:r>
    </w:p>
    <w:bookmarkStart w:id="33" w:name="Xa9f0a69cfd1d749a810fcfb3be08c68eed61cc3"/>
    <w:p>
      <w:pPr>
        <w:pStyle w:val="Heading1"/>
      </w:pPr>
      <w:r>
        <w:t xml:space="preserve">The Evolving Role of the Nurse in the Healthcare System of Uzbekistan, Tashkent: Challenges, Opportunities, and Strategic Recommendations</w:t>
      </w:r>
    </w:p>
    <w:p>
      <w:pPr>
        <w:pStyle w:val="FirstParagraph"/>
      </w:pPr>
      <w:r>
        <w:rPr>
          <w:bCs/>
          <w:b/>
        </w:rPr>
        <w:t xml:space="preserve">[Author Name/Organization Placeholder]</w:t>
      </w:r>
      <w:r>
        <w:br/>
      </w:r>
      <w:r>
        <w:t xml:space="preserve">Department of Public Health &amp; Nursing Education</w:t>
      </w:r>
      <w:r>
        <w:br/>
      </w:r>
      <w:r>
        <w:t xml:space="preserve">Submitted for the International Conference on Global Health Development</w:t>
      </w:r>
    </w:p>
    <w:bookmarkStart w:id="20" w:name="abstract"/>
    <w:p>
      <w:pPr>
        <w:pStyle w:val="Heading2"/>
      </w:pPr>
      <w:r>
        <w:t xml:space="preserve">Abstract</w:t>
      </w:r>
    </w:p>
    <w:p>
      <w:pPr>
        <w:pStyle w:val="FirstParagraph"/>
      </w:pPr>
      <w:r>
        <w:t xml:space="preserve">This conference paper examines the critical transformation of nursing practice within the Republic of Uzbekistan, with a specific focus on the capital city, Tashkent. As Uzbekistan undergoes significant healthcare reforms aimed at modernization and international alignment, the role of the Nurse has emerged as a pivotal element in achieving universal health coverage. This study analyzes current educational frameworks, clinical practices, and policy landscapes affecting nurses in Tashkent’s hospitals and primary care centers. It highlights the transition from traditional medical assistant models to autonomous professional practitioners. The paper identifies key challenges, including staffing shortages, inadequate continuing education opportunities, and societal perceptions of the profession. Furthermore, it proposes strategic recommendations for enhancing nursing education in Tashkent’s universities and integrating advanced practice nursing roles into the national health system.</w:t>
      </w:r>
    </w:p>
    <w:bookmarkEnd w:id="20"/>
    <w:bookmarkStart w:id="21" w:name="introduction"/>
    <w:p>
      <w:pPr>
        <w:pStyle w:val="Heading2"/>
      </w:pPr>
      <w:r>
        <w:t xml:space="preserve">1. Introduction</w:t>
      </w:r>
    </w:p>
    <w:p>
      <w:pPr>
        <w:pStyle w:val="FirstParagraph"/>
      </w:pPr>
      <w:r>
        <w:t xml:space="preserve">The healthcare landscape in Central Asia is undergoing a profound shift, driven by demographic changes, economic development, and political will to improve public health outcomes. At the heart of this transformation is the profession of nursing. In Uzbekistan, particularly within its largest metropolitan hub, Tashkent, the demand for high-quality healthcare services has outpaced existing capacity in many sectors. While much attention has historically been paid to physicians and specialized surgeons, there is a growing recognition among policymakers that sustainable healthcare reform cannot succeed without empowering the Nurse as an independent and respected clinical professional.</w:t>
      </w:r>
    </w:p>
    <w:p>
      <w:pPr>
        <w:pStyle w:val="BodyText"/>
      </w:pPr>
      <w:r>
        <w:t xml:space="preserve">Tashkent serves as the administrative, cultural, and medical center of Uzbekistan. With over two million residents in the city proper and numerous regional hospitals serving a broader population, Tashkent’s healthcare infrastructure is complex. The Conference Paper presented here aims to dissect the current state of nursing in this specific geographic context. It argues that elevating the status of the Nurse in Tashkent is not merely a local issue but a national imperative for achieving the Sustainable Development Goals (SDGs) related to health and well-being.</w:t>
      </w:r>
    </w:p>
    <w:bookmarkEnd w:id="21"/>
    <w:bookmarkStart w:id="22" w:name="historical-context-and-current-status"/>
    <w:p>
      <w:pPr>
        <w:pStyle w:val="Heading2"/>
      </w:pPr>
      <w:r>
        <w:t xml:space="preserve">2. Historical Context and Current Status</w:t>
      </w:r>
    </w:p>
    <w:p>
      <w:pPr>
        <w:pStyle w:val="FirstParagraph"/>
      </w:pPr>
      <w:r>
        <w:t xml:space="preserve">To understand the present, one must acknowledge the legacy of the Soviet-era medical system. For decades, nursing in Uzbekistan was structured around a hierarchical model where nurses primarily functioned as extensions of physician authority, with limited autonomy in decision-making. This structure persisted even after independence in 1991. However, recent reforms initiated by the government have sought to decentralize healthcare and improve quality metrics.</w:t>
      </w:r>
    </w:p>
    <w:p>
      <w:pPr>
        <w:pStyle w:val="BodyText"/>
      </w:pPr>
      <w:r>
        <w:t xml:space="preserve">In Tashkent today, nursing roles are beginning to diversify. There is a noticeable shift towards evidence-based practice and patient-centered care models. Major medical centers in Tashkent, such as the City Clinical Hospital No. 1 and specialized oncology or cardiology institutes, are attempting to implement modern standards of hygiene and patient interaction that require a higher degree of professional competency from the Nurse.</w:t>
      </w:r>
    </w:p>
    <w:bookmarkEnd w:id="22"/>
    <w:bookmarkStart w:id="25" w:name="educational-frameworks-in-tashkent"/>
    <w:p>
      <w:pPr>
        <w:pStyle w:val="Heading2"/>
      </w:pPr>
      <w:r>
        <w:t xml:space="preserve">3. Educational Frameworks in Tashkent</w:t>
      </w:r>
    </w:p>
    <w:p>
      <w:pPr>
        <w:pStyle w:val="FirstParagraph"/>
      </w:pPr>
      <w:r>
        <w:t xml:space="preserve">The foundation of nursing quality lies in education. In Uzbekistan, nursing education is provided through various medical universities and colleges, with several prominent institutions located in Tashkent. These include the First Tashkent State Medical Institute and the Uzbek State Dental Institute, among others.</w:t>
      </w:r>
    </w:p>
    <w:bookmarkStart w:id="23" w:name="undergraduate-nursing-programs"/>
    <w:p>
      <w:pPr>
        <w:pStyle w:val="Heading3"/>
      </w:pPr>
      <w:r>
        <w:t xml:space="preserve">3.1 Undergraduate Nursing Programs</w:t>
      </w:r>
    </w:p>
    <w:p>
      <w:pPr>
        <w:pStyle w:val="FirstParagraph"/>
      </w:pPr>
      <w:r>
        <w:t xml:space="preserve">Nursing degrees in Tashkent have traditionally been structured as college-level diplomas or bachelor’s degrees. While recent legislative changes have allowed for Bachelor of Science in Nursing (BSN) programs, the transition has been gradual. The curriculum often emphasizes theoretical medical knowledge but sometimes lacks sufficient practical training in community health and mental health nursing.</w:t>
      </w:r>
    </w:p>
    <w:bookmarkEnd w:id="23"/>
    <w:bookmarkStart w:id="24" w:name="continuing-professional-development-cpd"/>
    <w:p>
      <w:pPr>
        <w:pStyle w:val="Heading3"/>
      </w:pPr>
      <w:r>
        <w:t xml:space="preserve">3.2 Continuing Professional Development (CPD)</w:t>
      </w:r>
    </w:p>
    <w:p>
      <w:pPr>
        <w:pStyle w:val="FirstParagraph"/>
      </w:pPr>
      <w:r>
        <w:t xml:space="preserve">A significant gap exists in continuing education for practicing Nurses in Tashkent. While new graduates receive initial training, the rapid advancement of medical technology requires ongoing learning. Currently, CPD opportunities are fragmented and often depend on international donor-funded projects rather than a robust national framework supported by the Ministry of Health.</w:t>
      </w:r>
    </w:p>
    <w:bookmarkEnd w:id="24"/>
    <w:bookmarkEnd w:id="25"/>
    <w:bookmarkStart w:id="26" w:name="Xf5c892a9a669ca9b9e3a6b0198898913f01e60b"/>
    <w:p>
      <w:pPr>
        <w:pStyle w:val="Heading2"/>
      </w:pPr>
      <w:r>
        <w:t xml:space="preserve">4. Challenges Facing the Nurse in Uzbekistan</w:t>
      </w:r>
    </w:p>
    <w:p>
      <w:pPr>
        <w:pStyle w:val="FirstParagraph"/>
      </w:pPr>
      <w:r>
        <w:t xml:space="preserve">Despite progress, Nurses in Tashkent face substantial hurdles that impede professional growth and patient care quality.</w:t>
      </w:r>
    </w:p>
    <w:p>
      <w:pPr>
        <w:numPr>
          <w:ilvl w:val="0"/>
          <w:numId w:val="1001"/>
        </w:numPr>
        <w:pStyle w:val="Compact"/>
      </w:pPr>
      <w:r>
        <w:rPr>
          <w:bCs/>
          <w:b/>
        </w:rPr>
        <w:t xml:space="preserve">Budgetary Constraints:</w:t>
      </w:r>
      <w:r>
        <w:t xml:space="preserve"> </w:t>
      </w:r>
      <w:r>
        <w:t xml:space="preserve">Healthcare funding in Uzbekistan, while increasing, remains limited. Salaries for Nurses often lag behind those of physicians and international standards, leading to brain drain where skilled professionals seek employment abroad.</w:t>
      </w:r>
    </w:p>
    <w:p>
      <w:pPr>
        <w:numPr>
          <w:ilvl w:val="0"/>
          <w:numId w:val="1001"/>
        </w:numPr>
        <w:pStyle w:val="Compact"/>
      </w:pPr>
      <w:r>
        <w:rPr>
          <w:bCs/>
          <w:b/>
        </w:rPr>
        <w:t xml:space="preserve">Social Perception:</w:t>
      </w:r>
      <w:r>
        <w:t xml:space="preserve"> </w:t>
      </w:r>
      <w:r>
        <w:t xml:space="preserve">In many traditional communities within Tashkent and surrounding regions, nursing is still viewed as a subordinate role rather than a specialized profession. This perception affects recruitment, particularly among high-achieving secondary school graduates.</w:t>
      </w:r>
    </w:p>
    <w:p>
      <w:pPr>
        <w:numPr>
          <w:ilvl w:val="0"/>
          <w:numId w:val="1001"/>
        </w:numPr>
        <w:pStyle w:val="Compact"/>
      </w:pPr>
      <w:r>
        <w:rPr>
          <w:bCs/>
          <w:b/>
        </w:rPr>
        <w:t xml:space="preserve">Laboratory and Infrastructure Gaps:</w:t>
      </w:r>
      <w:r>
        <w:t xml:space="preserve"> </w:t>
      </w:r>
      <w:r>
        <w:t xml:space="preserve">In some public facilities in Tashkent, Nurses are overburdened with administrative and logistical tasks due to understaffing or lack of support staff, reducing the time available for direct patient care.</w:t>
      </w:r>
    </w:p>
    <w:bookmarkEnd w:id="26"/>
    <w:bookmarkStart w:id="29" w:name="opportunities-for-growth"/>
    <w:p>
      <w:pPr>
        <w:pStyle w:val="Heading2"/>
      </w:pPr>
      <w:r>
        <w:t xml:space="preserve">5. Opportunities for Growth</w:t>
      </w:r>
    </w:p>
    <w:p>
      <w:pPr>
        <w:pStyle w:val="FirstParagraph"/>
      </w:pPr>
      <w:r>
        <w:t xml:space="preserve">The situation in Uzbekistan is not without optimism. Several factors present unique opportunities to redefine the role of the Nurse.</w:t>
      </w:r>
    </w:p>
    <w:bookmarkStart w:id="27" w:name="digital-health-initiatives"/>
    <w:p>
      <w:pPr>
        <w:pStyle w:val="Heading3"/>
      </w:pPr>
      <w:r>
        <w:t xml:space="preserve">5.1 Digital Health Initiatives</w:t>
      </w:r>
    </w:p>
    <w:p>
      <w:pPr>
        <w:pStyle w:val="FirstParagraph"/>
      </w:pPr>
      <w:r>
        <w:t xml:space="preserve">Tashkent has become a hub for digital innovation in Central Asia. The integration of Electronic Medical Records (EMR) and telemedicine platforms offers Nurses new tools to manage patient data and collaborate with specialists remotely. This technological shift can streamline workflows and allow Nurses to focus more on clinical judgment.</w:t>
      </w:r>
    </w:p>
    <w:bookmarkEnd w:id="27"/>
    <w:bookmarkStart w:id="28" w:name="international-partnerships"/>
    <w:p>
      <w:pPr>
        <w:pStyle w:val="Heading3"/>
      </w:pPr>
      <w:r>
        <w:t xml:space="preserve">5.2 International Partnerships</w:t>
      </w:r>
    </w:p>
    <w:p>
      <w:pPr>
        <w:pStyle w:val="FirstParagraph"/>
      </w:pPr>
      <w:r>
        <w:t xml:space="preserve">Airlines, international organizations such as the World Health Organization (WHO), and foreign universities are increasingly partnering with institutions in Tashkent. These partnerships facilitate knowledge exchange, allowing local Nurses to gain exposure to global best practices in infection control, geriatric care, and emergency medicine.</w:t>
      </w:r>
    </w:p>
    <w:bookmarkEnd w:id="28"/>
    <w:bookmarkEnd w:id="29"/>
    <w:bookmarkStart w:id="30" w:name="strategic-recommendations"/>
    <w:p>
      <w:pPr>
        <w:pStyle w:val="Heading2"/>
      </w:pPr>
      <w:r>
        <w:t xml:space="preserve">6. Strategic Recommendations</w:t>
      </w:r>
    </w:p>
    <w:p>
      <w:pPr>
        <w:pStyle w:val="FirstParagraph"/>
      </w:pPr>
      <w:r>
        <w:t xml:space="preserve">To fully harness the potential of the Nurse in Uzbekistan’s healthcare system, specifically within Tashkent, the following strategic actions are recommended for policy makers and educational institutions:</w:t>
      </w:r>
    </w:p>
    <w:p>
      <w:pPr>
        <w:numPr>
          <w:ilvl w:val="0"/>
          <w:numId w:val="1002"/>
        </w:numPr>
        <w:pStyle w:val="Compact"/>
      </w:pPr>
      <w:r>
        <w:rPr>
          <w:bCs/>
          <w:b/>
        </w:rPr>
        <w:t xml:space="preserve">Prioritize BSN Education:</w:t>
      </w:r>
      <w:r>
        <w:t xml:space="preserve"> </w:t>
      </w:r>
      <w:r>
        <w:t xml:space="preserve">Expand Bachelor-level nursing programs across Tashkent’s medical universities. A bachelor’s degree is increasingly recognized globally as the entry-level standard for professional nursing practice.</w:t>
      </w:r>
    </w:p>
    <w:p>
      <w:pPr>
        <w:numPr>
          <w:ilvl w:val="0"/>
          <w:numId w:val="1002"/>
        </w:numPr>
        <w:pStyle w:val="Compact"/>
      </w:pPr>
      <w:r>
        <w:rPr>
          <w:bCs/>
          <w:b/>
        </w:rPr>
        <w:t xml:space="preserve">Educational Reform and Clinical Rotations:</w:t>
      </w:r>
      <w:r>
        <w:t xml:space="preserve"> </w:t>
      </w:r>
      <w:r>
        <w:t xml:space="preserve">Enhance clinical rotations in diverse settings, including community health centers, not just acute care hospitals. This ensures Nurses understand preventive care and public health dynamics.</w:t>
      </w:r>
    </w:p>
    <w:p>
      <w:pPr>
        <w:numPr>
          <w:ilvl w:val="0"/>
          <w:numId w:val="1002"/>
        </w:numPr>
        <w:pStyle w:val="Compact"/>
      </w:pPr>
      <w:r>
        <w:rPr>
          <w:bCs/>
          <w:b/>
        </w:rPr>
        <w:t xml:space="preserve">Establish a National Nursing Council:</w:t>
      </w:r>
      <w:r>
        <w:t xml:space="preserve"> </w:t>
      </w:r>
      <w:r>
        <w:t xml:space="preserve">Create an independent regulatory body in Uzbekistan to set standards for licensure, ethics, and continuing education. This body would protect the integrity of the profession.</w:t>
      </w:r>
    </w:p>
    <w:p>
      <w:pPr>
        <w:numPr>
          <w:ilvl w:val="0"/>
          <w:numId w:val="1002"/>
        </w:numPr>
        <w:pStyle w:val="Compact"/>
      </w:pPr>
      <w:r>
        <w:rPr>
          <w:bCs/>
          <w:b/>
        </w:rPr>
        <w:t xml:space="preserve">Incentivize Retention:</w:t>
      </w:r>
    </w:p>
    <w:p>
      <w:pPr>
        <w:numPr>
          <w:ilvl w:val="0"/>
          <w:numId w:val="1002"/>
        </w:numPr>
        <w:pStyle w:val="Compact"/>
      </w:pPr>
      <w:r>
        <w:rPr>
          <w:bCs/>
          <w:b/>
        </w:rPr>
        <w:t xml:space="preserve">Promote Public Awareness Campaigns:</w:t>
      </w:r>
      <w:r>
        <w:t xml:space="preserve"> </w:t>
      </w:r>
      <w:r>
        <w:t xml:space="preserve">Launch initiatives to raise the social status of the Nurse, highlighting their critical role in patient survival and recovery through media and community outreach.</w:t>
      </w:r>
    </w:p>
    <w:bookmarkEnd w:id="30"/>
    <w:bookmarkStart w:id="31" w:name="conclusion"/>
    <w:p>
      <w:pPr>
        <w:pStyle w:val="Heading2"/>
      </w:pPr>
      <w:r>
        <w:t xml:space="preserve">7. Conclusion</w:t>
      </w:r>
    </w:p>
    <w:p>
      <w:pPr>
        <w:pStyle w:val="FirstParagraph"/>
      </w:pPr>
      <w:r>
        <w:t xml:space="preserve">The trajectory of healthcare in Uzbekistan is intrinsically linked to the professionalization of its nursing workforce. In Tashkent, where modern medical infrastructure meets traditional societal values, there is a unique opportunity to model a new paradigm for Central Asian healthcare. By investing in education, improving working conditions, and recognizing the autonomy of the Nurse, Uzbekistan can build a resilient health system capable of meeting future challenges.</w:t>
      </w:r>
    </w:p>
    <w:p>
      <w:pPr>
        <w:pStyle w:val="BodyText"/>
      </w:pPr>
      <w:r>
        <w:t xml:space="preserve">This Conference Paper asserts that empowering the Nurse is not just an operational necessity but a moral and economic imperative. As Tashkent continues to develop as a regional medical leader, its Nurses must be equipped with the knowledge, skills, and respect they deserve. The time for reform is now; the role of the Nurse in Uzbekistan’s future health landscape is indispensable.</w:t>
      </w:r>
    </w:p>
    <w:bookmarkEnd w:id="31"/>
    <w:bookmarkStart w:id="32" w:name="references-placeholder"/>
    <w:p>
      <w:pPr>
        <w:pStyle w:val="Heading2"/>
      </w:pPr>
      <w:r>
        <w:t xml:space="preserve">8. References (Placeholder)</w:t>
      </w:r>
    </w:p>
    <w:p>
      <w:pPr>
        <w:numPr>
          <w:ilvl w:val="0"/>
          <w:numId w:val="1003"/>
        </w:numPr>
        <w:pStyle w:val="Compact"/>
      </w:pPr>
      <w:r>
        <w:t xml:space="preserve">[1] Ministry of Health of Uzbekistan. "National Strategy for Healthcare Development 2030."</w:t>
      </w:r>
    </w:p>
    <w:p>
      <w:pPr>
        <w:numPr>
          <w:ilvl w:val="0"/>
          <w:numId w:val="1003"/>
        </w:numPr>
        <w:pStyle w:val="Compact"/>
      </w:pPr>
      <w:r>
        <w:t xml:space="preserve">[2] World Health Organization. "State of the World's Nursing 2024: Investing in Education and Employment."</w:t>
      </w:r>
    </w:p>
    <w:p>
      <w:pPr>
        <w:numPr>
          <w:ilvl w:val="0"/>
          <w:numId w:val="1003"/>
        </w:numPr>
        <w:pStyle w:val="Compact"/>
      </w:pPr>
      <w:r>
        <w:t xml:space="preserve">[3] Tashkent State Medical Institute Annual Report on Nursing Graduates.</w:t>
      </w:r>
    </w:p>
    <w:p>
      <w:pPr>
        <w:numPr>
          <w:ilvl w:val="0"/>
          <w:numId w:val="1003"/>
        </w:numPr>
        <w:pStyle w:val="Compact"/>
      </w:pPr>
      <w:r>
        <w:t xml:space="preserve">[4] Comparative Studies on Central Asian Healthcare Systems, Journal of Global Health,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System of Uzbekistan, Tashkent: Challenges, Opportunities, and Strategic Recommendations</dc:title>
  <dc:creator/>
  <dc:language>en</dc:language>
  <cp:keywords/>
  <dcterms:created xsi:type="dcterms:W3CDTF">2026-07-29T02:05:20Z</dcterms:created>
  <dcterms:modified xsi:type="dcterms:W3CDTF">2026-07-29T02:05:20Z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