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Functional</w:t>
      </w:r>
      <w:r>
        <w:t xml:space="preserve"> </w:t>
      </w:r>
      <w:r>
        <w:t xml:space="preserve">Independence: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Australia</w:t>
      </w:r>
      <w:r>
        <w:t xml:space="preserve"> </w:t>
      </w:r>
      <w:r>
        <w:t xml:space="preserve">Melbourne</w:t>
      </w:r>
    </w:p>
    <w:bookmarkStart w:id="29" w:name="enhancing-functional-independence"/>
    <w:p>
      <w:pPr>
        <w:pStyle w:val="Heading1"/>
      </w:pPr>
      <w:r>
        <w:t xml:space="preserve">Enhancing Functional Independence</w:t>
      </w:r>
    </w:p>
    <w:bookmarkStart w:id="28" w:name="X2206e84adb18b8ce56505f8f3c134c0bf8e26ef"/>
    <w:p>
      <w:pPr>
        <w:pStyle w:val="Heading2"/>
      </w:pPr>
      <w:r>
        <w:t xml:space="preserve">The Evolving Role of the Occupational Therapist in Australia Melbourne</w:t>
      </w:r>
    </w:p>
    <w:p>
      <w:pPr>
        <w:pStyle w:val="FirstParagraph"/>
      </w:pPr>
      <w:r>
        <w:rPr>
          <w:bCs/>
          <w:b/>
        </w:rPr>
        <w:t xml:space="preserve">Jane Doe, MAppSc (OT)</w:t>
      </w:r>
      <w:r>
        <w:br/>
      </w:r>
      <w:r>
        <w:t xml:space="preserve">Department of Allied Health Services,</w:t>
      </w:r>
      <w:r>
        <w:br/>
      </w:r>
      <w:r>
        <w:t xml:space="preserve">Royal Melbourne Hospital &amp; University of Melbourne,</w:t>
      </w:r>
      <w:r>
        <w:br/>
      </w:r>
      <w:r>
        <w:t xml:space="preserve">Australia Melbourne</w:t>
      </w:r>
    </w:p>
    <w:bookmarkStart w:id="20" w:name="bstract"/>
    <w:p>
      <w:pPr>
        <w:pStyle w:val="Heading3"/>
      </w:pPr>
      <w:r>
        <w:t xml:space="preserve">BSTRACT</w:t>
      </w:r>
    </w:p>
    <w:p>
      <w:pPr>
        <w:pStyle w:val="FirstParagraph"/>
      </w:pPr>
      <w:r>
        <w:t xml:space="preserve">The landscape of healthcare in Australia is undergoing a significant transformation, driven by an aging population, an increase in chronic disease prevalence, and a shifting paradigm toward community-based care. Within this complex environment, the Occupational Therapist (OT) plays a pivotal role in bridging the gap between medical intervention and daily living. This conference paper examines the specific contributions of Occupational Therapists within the unique socio-economic and geographic context of Australia Melbourne. By analyzing current clinical practices, policy frameworks such as the National Disability Insurance Scheme (NDIS), and emerging technologies, this paper argues that OTs are essential in fostering holistic independence for diverse populations across Melbourne’s urban and peri-urban landscapes.</w:t>
      </w:r>
    </w:p>
    <w:bookmarkEnd w:id="20"/>
    <w:bookmarkStart w:id="21" w:name="introduction"/>
    <w:p>
      <w:pPr>
        <w:pStyle w:val="Heading3"/>
      </w:pPr>
      <w:r>
        <w:t xml:space="preserve">1. INTRODUCTION</w:t>
      </w:r>
    </w:p>
    <w:p>
      <w:pPr>
        <w:pStyle w:val="FirstParagraph"/>
      </w:pPr>
      <w:r>
        <w:t xml:space="preserve">Melbourne, consistently ranked as one of the world's most liveable cities, presents a unique paradox regarding health outcomes. While infrastructure and access to care are robust, the city faces distinct challenges related to social isolation among the elderly and rising rates of mental health disorders among younger demographics. In this context, Occupational Therapy is not merely a rehabilitative service but a critical component of public health strategy.</w:t>
      </w:r>
    </w:p>
    <w:p>
      <w:pPr>
        <w:pStyle w:val="BodyText"/>
      </w:pPr>
      <w:r>
        <w:t xml:space="preserve">Occupational therapy is defined by its focus on enabling people to participate in the activities of everyday life. For an Occupational Therapist practicing in Australia Melbourne, this definition expands beyond physical rehabilitation to include environmental adaptations, cognitive strategies, and systemic advocacy. This paper explores how OTs navigate the specific demands of the Victorian healthcare system to deliver person-centered care.</w:t>
      </w:r>
    </w:p>
    <w:bookmarkEnd w:id="21"/>
    <w:bookmarkStart w:id="22" w:name="X34925844dacee7f35ad3e579fd8173714c69aeb"/>
    <w:p>
      <w:pPr>
        <w:pStyle w:val="Heading3"/>
      </w:pPr>
      <w:r>
        <w:t xml:space="preserve">2. THE CONTEXT OF PRACTICE IN AUSTRALIA MELBOURNE</w:t>
      </w:r>
    </w:p>
    <w:p>
      <w:pPr>
        <w:pStyle w:val="FirstParagraph"/>
      </w:pPr>
      <w:r>
        <w:t xml:space="preserve">The delivery of occupational therapy services in Australia Melbourne is heavily influenced by federal and state funding mechanisms. The introduction of the National Disability Insurance Scheme (NDIS) has fundamentally altered the trajectory of care for individuals with permanent and significant disabilities. Unlike previous block-funded models, the NDIS provides individualized funding, placing the client at the center of decision-making.</w:t>
      </w:r>
    </w:p>
    <w:p>
      <w:pPr>
        <w:pStyle w:val="BodyText"/>
      </w:pPr>
      <w:r>
        <w:t xml:space="preserve">In Melbourne, this shift requires Occupational Therapists to adopt a more consultative role. Clinicians must now write detailed reports that justify specific support needs to ensure clients receive adequate funding for home modifications, assistive technology, and personal care supports. This administrative burden is balanced by the opportunity for greater collaboration with multidisciplinary teams across various sectors, including public hospitals like the Royal Melbourne Hospital and private community health organizations.</w:t>
      </w:r>
    </w:p>
    <w:p>
      <w:pPr>
        <w:pStyle w:val="BodyText"/>
      </w:pPr>
      <w:r>
        <w:t xml:space="preserve">Furthermore, Melbourne’s multicultural fabric necessitates a culturally competent approach to practice. Occupational Therapists in this region must be adept at navigating language barriers and understanding cultural nuances that influence perceptions of disability, aging, and mental health. Effective communication strategies are therefore paramount to ensuring equitable access to services for non-English speaking backgrounds.</w:t>
      </w:r>
    </w:p>
    <w:bookmarkEnd w:id="22"/>
    <w:bookmarkStart w:id="23" w:name="key-domains-of-intervention"/>
    <w:p>
      <w:pPr>
        <w:pStyle w:val="Heading3"/>
      </w:pPr>
      <w:r>
        <w:t xml:space="preserve">3. KEY DOMAINS OF INTERVENTION</w:t>
      </w:r>
    </w:p>
    <w:p>
      <w:pPr>
        <w:pStyle w:val="FirstParagraph"/>
      </w:pPr>
      <w:r>
        <w:rPr>
          <w:bCs/>
          <w:b/>
        </w:rPr>
        <w:t xml:space="preserve">A. Geriatric Care and Aging in Place</w:t>
      </w:r>
    </w:p>
    <w:p>
      <w:pPr>
        <w:pStyle w:val="BodyText"/>
      </w:pPr>
      <w:r>
        <w:t xml:space="preserve">Victoria has one of the fastest-growing elderly populations in Australia. A primary goal for Occupational Therapists is supporting "aging in place," allowing seniors to remain independent in their own homes for as long as possible. In Melbourne, this involves comprehensive home assessments where OTs identify fall risks and recommend modifications such as grab rails, ramp installations, and bathroom adaptations. Beyond physical changes, OTs address cognitive decline through memory aids and routine structuring, thereby reducing the burden on family caregivers.</w:t>
      </w:r>
    </w:p>
    <w:p>
      <w:pPr>
        <w:pStyle w:val="BodyText"/>
      </w:pPr>
      <w:r>
        <w:rPr>
          <w:bCs/>
          <w:b/>
        </w:rPr>
        <w:t xml:space="preserve">B. Mental Health Recovery</w:t>
      </w:r>
    </w:p>
    <w:p>
      <w:pPr>
        <w:pStyle w:val="BodyText"/>
      </w:pPr>
      <w:r>
        <w:t xml:space="preserve">Mental health remains a critical area of focus for Occupational Therapists in Australia Melbourne. With rising rates of anxiety and depression exacerbated by urban living pressures, OTs employ evidence-based interventions such as Cognitive Behavioral Therapy (CBT) techniques and activity scheduling to help individuals manage symptoms. The goal is not merely symptom reduction but the restoration of meaningful roles in work, study, and social life.</w:t>
      </w:r>
    </w:p>
    <w:p>
      <w:pPr>
        <w:pStyle w:val="BodyText"/>
      </w:pPr>
      <w:r>
        <w:rPr>
          <w:bCs/>
          <w:b/>
        </w:rPr>
        <w:t xml:space="preserve">C. Pediatric Support</w:t>
      </w:r>
    </w:p>
    <w:p>
      <w:pPr>
        <w:pStyle w:val="BodyText"/>
      </w:pPr>
      <w:r>
        <w:t xml:space="preserve">In the realm of pediatrics, Occupational Therapists support children with developmental delays or disabilities to participate effectively in school and play. Melbourne’s inclusive education policies encourage OTs to work closely within primary schools and early intervention centers. Here, OTs provide sensory integration therapy, fine motor skill development, and social skills training, ensuring that children can thrive academically and socially alongside their peers.</w:t>
      </w:r>
    </w:p>
    <w:bookmarkEnd w:id="23"/>
    <w:bookmarkStart w:id="24" w:name="X1a4ba64cffaa3374c146a3c72bcbe81347c9dec"/>
    <w:p>
      <w:pPr>
        <w:pStyle w:val="Heading3"/>
      </w:pPr>
      <w:r>
        <w:t xml:space="preserve">4. EMERGING TRENDS AND TECHNOLOGICAL INTEGRATION</w:t>
      </w:r>
    </w:p>
    <w:p>
      <w:pPr>
        <w:pStyle w:val="FirstParagraph"/>
      </w:pPr>
      <w:r>
        <w:t xml:space="preserve">The digital transformation of healthcare offers new opportunities for Occupational Therapists in Australia Melbourne. Telehealth services have expanded rapidly, allowing OTs to reach clients in regional Victoria who may otherwise lack access to specialized care. Virtual assessments and remote coaching sessions ensure continuity of care while maintaining safety during public health crises.</w:t>
      </w:r>
    </w:p>
    <w:p>
      <w:pPr>
        <w:pStyle w:val="BodyText"/>
      </w:pPr>
      <w:r>
        <w:t xml:space="preserve">Moreover, the integration of smart home technologies is revolutionizing home modifications. Occupational Therapists are increasingly collaborating with engineers and IT specialists to implement voice-activated systems, automated lighting, and remote monitoring devices. These innovations enhance safety and independence for clients with limited mobility or cognitive impairments.</w:t>
      </w:r>
    </w:p>
    <w:bookmarkEnd w:id="24"/>
    <w:bookmarkStart w:id="25" w:name="challenges-and-future-directions"/>
    <w:p>
      <w:pPr>
        <w:pStyle w:val="Heading3"/>
      </w:pPr>
      <w:r>
        <w:t xml:space="preserve">5. CHALLENGES AND FUTURE DIRECTIONS</w:t>
      </w:r>
    </w:p>
    <w:p>
      <w:pPr>
        <w:pStyle w:val="FirstParagraph"/>
      </w:pPr>
      <w:r>
        <w:t xml:space="preserve">Despite these advancements, Occupational Therapists in Australia Melbourne face significant challenges. Workforce shortages, particularly in rural and outer-suburban areas, limit access to timely services. Additionally, the complexity of navigating multiple funding streams can create bureaucratic hurdles for both practitioners and clients.</w:t>
      </w:r>
    </w:p>
    <w:p>
      <w:pPr>
        <w:pStyle w:val="BodyText"/>
      </w:pPr>
      <w:r>
        <w:t xml:space="preserve">To address these issues, future initiatives must focus on workforce expansion and interprofessional collaboration. Enhancing training programs to include digital literacy and cultural competence will prepare the next generation of Occupational Therapists for a dynamic healthcare environment. Furthermore, stronger advocacy efforts are needed to secure sustainable funding models that prioritize long-term outcomes over short-term crisis management.</w:t>
      </w:r>
    </w:p>
    <w:bookmarkEnd w:id="25"/>
    <w:bookmarkStart w:id="26" w:name="conclusion"/>
    <w:p>
      <w:pPr>
        <w:pStyle w:val="Heading3"/>
      </w:pPr>
      <w:r>
        <w:t xml:space="preserve">6. CONCLUSION</w:t>
      </w:r>
    </w:p>
    <w:p>
      <w:pPr>
        <w:pStyle w:val="FirstParagraph"/>
      </w:pPr>
      <w:r>
        <w:t xml:space="preserve">In conclusion, the role of the Occupational Therapist in Australia Melbourne is indispensable in promoting health, well-being, and independence across all age groups. By leveraging frameworks such as the NDIS and embracing technological innovations, OTs are able to deliver personalized care that respects individual goals and cultural values. As Melbourne continues to evolve, so too must the practice of occupational therapy. Through continued research, education, and advocacy, Occupational Therapists will remain at the forefront of efforts to create an inclusive society where every individual has the opportunity to engage fully in life.</w:t>
      </w:r>
    </w:p>
    <w:bookmarkEnd w:id="26"/>
    <w:bookmarkStart w:id="27" w:name="references"/>
    <w:p>
      <w:pPr>
        <w:pStyle w:val="Heading3"/>
      </w:pPr>
      <w:r>
        <w:t xml:space="preserve">REFERENCES</w:t>
      </w:r>
    </w:p>
    <w:p>
      <w:pPr>
        <w:numPr>
          <w:ilvl w:val="0"/>
          <w:numId w:val="1001"/>
        </w:numPr>
        <w:pStyle w:val="Compact"/>
      </w:pPr>
      <w:r>
        <w:t xml:space="preserve">Australian Commission on Safety and Quality in Health Care. (2021).</w:t>
      </w:r>
      <w:r>
        <w:t xml:space="preserve"> </w:t>
      </w:r>
      <w:r>
        <w:rPr>
          <w:iCs/>
          <w:i/>
        </w:rPr>
        <w:t xml:space="preserve">National Safety and Quality Health Service Standards</w:t>
      </w:r>
      <w:r>
        <w:t xml:space="preserve">.</w:t>
      </w:r>
    </w:p>
    <w:p>
      <w:pPr>
        <w:numPr>
          <w:ilvl w:val="0"/>
          <w:numId w:val="1001"/>
        </w:numPr>
        <w:pStyle w:val="Compact"/>
      </w:pPr>
      <w:r>
        <w:t xml:space="preserve">National Disability Insurance Scheme. (2023).</w:t>
      </w:r>
      <w:r>
        <w:t xml:space="preserve"> </w:t>
      </w:r>
      <w:r>
        <w:rPr>
          <w:iCs/>
          <w:i/>
        </w:rPr>
        <w:t xml:space="preserve">Scheme Guidelines for Occupational Therapists</w:t>
      </w:r>
      <w:r>
        <w:t xml:space="preserve">.</w:t>
      </w:r>
    </w:p>
    <w:p>
      <w:pPr>
        <w:numPr>
          <w:ilvl w:val="0"/>
          <w:numId w:val="1001"/>
        </w:numPr>
        <w:pStyle w:val="Compact"/>
      </w:pPr>
      <w:r>
        <w:t xml:space="preserve">Royal Australian Occupational Therapy Council. (2019).</w:t>
      </w:r>
      <w:r>
        <w:t xml:space="preserve"> </w:t>
      </w:r>
      <w:r>
        <w:rPr>
          <w:rStyle w:val="VerbatimChar"/>
        </w:rPr>
        <w:t xml:space="preserve">Standards of Practice for Registered Occupations Therapists in Australia</w:t>
      </w:r>
      <w:r>
        <w:t xml:space="preserve">.</w:t>
      </w:r>
    </w:p>
    <w:p>
      <w:pPr>
        <w:numPr>
          <w:ilvl w:val="0"/>
          <w:numId w:val="1001"/>
        </w:numPr>
        <w:pStyle w:val="Compact"/>
      </w:pPr>
      <w:r>
        <w:t xml:space="preserve">Victorian Department of Health and Human Services. (2022).</w:t>
      </w:r>
      <w:r>
        <w:t xml:space="preserve"> </w:t>
      </w:r>
      <w:r>
        <w:rPr>
          <w:iCs/>
          <w:i/>
        </w:rPr>
        <w:t xml:space="preserve">Aging Well Strategy for Victoria</w:t>
      </w: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Functional Independence: The Evolving Role of the Occupational Therapist in Australia Melbourne</dc:title>
  <dc:creator/>
  <cp:keywords/>
  <dcterms:created xsi:type="dcterms:W3CDTF">2026-07-29T15:04:10Z</dcterms:created>
  <dcterms:modified xsi:type="dcterms:W3CDTF">2026-07-29T15:04:10Z</dcterms:modified>
</cp:coreProperties>
</file>

<file path=docProps/custom.xml><?xml version="1.0" encoding="utf-8"?>
<Properties xmlns="http://schemas.openxmlformats.org/officeDocument/2006/custom-properties" xmlns:vt="http://schemas.openxmlformats.org/officeDocument/2006/docPropsVTypes"/>
</file>