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Bangladesh</w:t>
      </w:r>
      <w:r>
        <w:t xml:space="preserve"> </w:t>
      </w:r>
      <w:r>
        <w:t xml:space="preserve">Dhaka:</w:t>
      </w:r>
      <w:r>
        <w:t xml:space="preserve"> </w:t>
      </w:r>
      <w:r>
        <w:t xml:space="preserve">Bridging</w:t>
      </w:r>
      <w:r>
        <w:t xml:space="preserve"> </w:t>
      </w:r>
      <w:r>
        <w:t xml:space="preserve">Gaps</w:t>
      </w:r>
      <w:r>
        <w:t xml:space="preserve"> </w:t>
      </w:r>
      <w:r>
        <w:t xml:space="preserve">in</w:t>
      </w:r>
      <w:r>
        <w:t xml:space="preserve"> </w:t>
      </w:r>
      <w:r>
        <w:t xml:space="preserve">Rehabilitation</w:t>
      </w:r>
      <w:r>
        <w:t xml:space="preserve"> </w:t>
      </w:r>
      <w:r>
        <w:t xml:space="preserve">and</w:t>
      </w:r>
      <w:r>
        <w:t xml:space="preserve"> </w:t>
      </w:r>
      <w:r>
        <w:t xml:space="preserve">Community</w:t>
      </w:r>
      <w:r>
        <w:t xml:space="preserve"> </w:t>
      </w:r>
      <w:r>
        <w:t xml:space="preserve">Integration</w:t>
      </w:r>
    </w:p>
    <w:bookmarkStart w:id="28" w:name="X6019eade4cf3199ab09cd6e91fa9dbbabeaef16"/>
    <w:p>
      <w:pPr>
        <w:pStyle w:val="Heading1"/>
      </w:pPr>
      <w:r>
        <w:t xml:space="preserve">The Emerging Role of the Occupational Therapist in Bangladesh Dhaka: Bridging Gaps in Rehabilitation and Community Integration</w:t>
      </w:r>
    </w:p>
    <w:p>
      <w:pPr>
        <w:pStyle w:val="FirstParagraph"/>
      </w:pPr>
      <w:r>
        <w:rPr>
          <w:bCs/>
          <w:b/>
        </w:rPr>
        <w:t xml:space="preserve">Abstract</w:t>
      </w:r>
    </w:p>
    <w:p>
      <w:pPr>
        <w:pStyle w:val="BodyText"/>
      </w:pPr>
      <w:r>
        <w:t xml:space="preserve">This conference paper explores the critical evolution and necessity of Occupational Therapy (OT) within the urban healthcare landscape of Bangladesh Dhaka. As Dhaka transforms into a bustling metropolis with increasing rates of non-communicable diseases, road traffic accidents, and an aging population, the demand for holistic rehabilitation services has never been higher. Despite these challenges, the profession remains underdeveloped in terms of formal regulation and public awareness. This paper argues that integrating the Occupational Therapist as a core member of multidisciplinary healthcare teams in Bangladesh Dhaka is essential for improving patient outcomes, reducing caregiver burden, and fostering social inclusion. It outlines current barriers, potential strategies for academic and clinical expansion, and the unique socio-cultural context that defines OT practice in this region.</w:t>
      </w:r>
    </w:p>
    <w:bookmarkStart w:id="20" w:name="introduction"/>
    <w:p>
      <w:pPr>
        <w:pStyle w:val="Heading2"/>
      </w:pPr>
      <w:r>
        <w:t xml:space="preserve">1. Introduction</w:t>
      </w:r>
    </w:p>
    <w:p>
      <w:pPr>
        <w:pStyle w:val="FirstParagraph"/>
      </w:pPr>
      <w:r>
        <w:t xml:space="preserve">Bangladesh Dhaka stands as one of the most densely populated cities in the world, characterized by rapid urbanization and significant socioeconomic disparities. While medical infrastructure has expanded significantly over the past two decades, rehabilitative care often remains secondary to acute medical treatment. In this context, the role of the Occupational Therapist emerges not merely as a clinical specialty but as a vital component of public health strategy.</w:t>
      </w:r>
    </w:p>
    <w:p>
      <w:pPr>
        <w:pStyle w:val="BodyText"/>
      </w:pPr>
      <w:r>
        <w:t xml:space="preserve">An Occupational Therapist focuses on enabling people to participate in the activities (occupations) they need and want to do. This includes self-care, productivity, and leisure. In the specific context of Bangladesh Dhaka, where family structures are traditionally collective and community-based, the disruption of daily activities due to illness or injury has profound social implications. The Occupational Therapist serves as a bridge between medical recovery and meaningful life participation.</w:t>
      </w:r>
    </w:p>
    <w:bookmarkEnd w:id="20"/>
    <w:bookmarkStart w:id="21" w:name="Xe8182df74d31368a745b7aa3a7b6fd27db9543e"/>
    <w:p>
      <w:pPr>
        <w:pStyle w:val="Heading2"/>
      </w:pPr>
      <w:r>
        <w:t xml:space="preserve">2. The Current Landscape of Rehabilitation in Bangladesh Dhaka</w:t>
      </w:r>
    </w:p>
    <w:p>
      <w:pPr>
        <w:pStyle w:val="FirstParagraph"/>
      </w:pPr>
      <w:r>
        <w:t xml:space="preserve">The healthcare ecosystem in Bangladesh Dhaka is predominantly hospital-centric, with major institutions such as Bangabandhu Sheikh Mujib Medical University (BSMMU), Dhaka Medical College Hospital (DMCH), and several private multispecialty hospitals leading the charge. However, rehabilitation services are often fragmented. Physiotherapy is more widely recognized than occupational therapy, yet both face resource constraints.</w:t>
      </w:r>
    </w:p>
    <w:p>
      <w:pPr>
        <w:pStyle w:val="BodyText"/>
      </w:pPr>
      <w:r>
        <w:t xml:space="preserve">In Bangladesh Dhaka, the prevalence of stroke-induced paralysis has risen sharply due to lifestyle changes associated with urban living. Similarly, road traffic accidents remain a leading cause of trauma and disability among the youth. For these patients, physical restoration is only one aspect of recovery. The ability to return to work, care for oneself independently, and engage socially is equally critical. It is here that the Occupational Therapist provides specialized intervention that standard medical treatment cannot fully address.</w:t>
      </w:r>
    </w:p>
    <w:bookmarkEnd w:id="21"/>
    <w:bookmarkStart w:id="22" w:name="X3ade193d9d34386663420a8dab9d9820ba5890f"/>
    <w:p>
      <w:pPr>
        <w:pStyle w:val="Heading2"/>
      </w:pPr>
      <w:r>
        <w:t xml:space="preserve">3. Challenges Facing the Profession in Bangladesh Dhaka</w:t>
      </w:r>
    </w:p>
    <w:p>
      <w:pPr>
        <w:pStyle w:val="FirstParagraph"/>
      </w:pPr>
      <w:r>
        <w:rPr>
          <w:bCs/>
          <w:b/>
        </w:rPr>
        <w:t xml:space="preserve">Lack of Standardized Regulation:</w:t>
      </w:r>
    </w:p>
    <w:p>
      <w:pPr>
        <w:numPr>
          <w:ilvl w:val="0"/>
          <w:numId w:val="1001"/>
        </w:numPr>
        <w:pStyle w:val="Compact"/>
      </w:pPr>
      <w:r>
        <w:t xml:space="preserve">In Bangladesh Dhaka, there is currently no statutory regulatory body exclusively for Occupational Therapists akin to the Medical and Dental Council. This leads to variability in education quality and scope of practice.</w:t>
      </w:r>
    </w:p>
    <w:p>
      <w:pPr>
        <w:pStyle w:val="FirstParagraph"/>
      </w:pPr>
      <w:r>
        <w:rPr>
          <w:bCs/>
          <w:b/>
        </w:rPr>
        <w:t xml:space="preserve">Awareness Deficit:</w:t>
      </w:r>
    </w:p>
    <w:p>
      <w:pPr>
        <w:numPr>
          <w:ilvl w:val="0"/>
          <w:numId w:val="1002"/>
        </w:numPr>
        <w:pStyle w:val="Compact"/>
      </w:pPr>
      <w:r>
        <w:t xml:space="preserve">Patients, families, and even referring physicians in Bangladesh Dhaka often lack understanding of what an Occupational Therapist does. The profession is frequently confused with physiotherapy or vocational counseling.</w:t>
      </w:r>
    </w:p>
    <w:p>
      <w:pPr>
        <w:pStyle w:val="FirstParagraph"/>
      </w:pPr>
      <w:r>
        <w:rPr>
          <w:bCs/>
          <w:b/>
        </w:rPr>
        <w:t xml:space="preserve">Educational Infrastructure:</w:t>
      </w:r>
    </w:p>
    <w:p>
      <w:pPr>
        <w:numPr>
          <w:ilvl w:val="0"/>
          <w:numId w:val="1003"/>
        </w:numPr>
        <w:pStyle w:val="Compact"/>
      </w:pPr>
      <w:r>
        <w:t xml:space="preserve">The number of accredited degree programs for the Occupational Therapist in Bangladesh Dhaka is limited. This scarcity restricts the workforce supply needed to meet the growing demand of a city with over 20 million inhabitants.</w:t>
      </w:r>
    </w:p>
    <w:bookmarkEnd w:id="22"/>
    <w:bookmarkStart w:id="23" w:name="X18c7a870ed993125dd480ee126ed1de49415806"/>
    <w:p>
      <w:pPr>
        <w:pStyle w:val="Heading2"/>
      </w:pPr>
      <w:r>
        <w:t xml:space="preserve">4. Strategic Interventions and Recommendations</w:t>
      </w:r>
    </w:p>
    <w:p>
      <w:pPr>
        <w:pStyle w:val="FirstParagraph"/>
      </w:pPr>
      <w:r>
        <w:t xml:space="preserve">To effectively integrate the Occupational Therapist into the healthcare framework of Bangladesh Dhaka, several strategic steps must be taken by stakeholders including universities, government health ministries, and private sector leaders.</w:t>
      </w:r>
    </w:p>
    <w:p>
      <w:pPr>
        <w:pStyle w:val="BodyText"/>
      </w:pPr>
      <w:r>
        <w:rPr>
          <w:bCs/>
          <w:b/>
        </w:rPr>
        <w:t xml:space="preserve">A. Academic Expansion and Curriculum Adaptation:</w:t>
      </w:r>
    </w:p>
    <w:p>
      <w:pPr>
        <w:numPr>
          <w:ilvl w:val="0"/>
          <w:numId w:val="1004"/>
        </w:numPr>
        <w:pStyle w:val="Compact"/>
      </w:pPr>
      <w:r>
        <w:t xml:space="preserve">Educational institutions in Bangladesh Dhaka should expand Bachelor of Science (BSc) and Master’s programs in Occupational Therapy. The curriculum must be adapted to local realities, emphasizing low-cost assistive technology development, community-based rehabilitation, and culturally sensitive care models.</w:t>
      </w:r>
    </w:p>
    <w:p>
      <w:pPr>
        <w:pStyle w:val="FirstParagraph"/>
      </w:pPr>
      <w:r>
        <w:rPr>
          <w:bCs/>
          <w:b/>
        </w:rPr>
        <w:t xml:space="preserve">B. Policy Advocacy:</w:t>
      </w:r>
    </w:p>
    <w:p>
      <w:pPr>
        <w:numPr>
          <w:ilvl w:val="0"/>
          <w:numId w:val="1005"/>
        </w:numPr>
        <w:pStyle w:val="Compact"/>
      </w:pPr>
      <w:r>
        <w:t xml:space="preserve">The government of Bangladesh Dhaka must recognize Occupational Therapy as a distinct allied health profession. Establishing a registry for the Occupational Therapist will ensure quality control and professional accountability.</w:t>
      </w:r>
    </w:p>
    <w:p>
      <w:pPr>
        <w:pStyle w:val="FirstParagraph"/>
      </w:pPr>
      <w:r>
        <w:rPr>
          <w:bCs/>
          <w:b/>
        </w:rPr>
        <w:t xml:space="preserve">C. Public Awareness Campaigns:</w:t>
      </w:r>
    </w:p>
    <w:p>
      <w:pPr>
        <w:numPr>
          <w:ilvl w:val="0"/>
          <w:numId w:val="1006"/>
        </w:numPr>
        <w:pStyle w:val="Compact"/>
      </w:pPr>
      <w:r>
        <w:t xml:space="preserve">Hospitals and health NGOs in Bangladesh Dhaka should launch awareness campaigns to educate the public about the benefits of early OT intervention. Demonstrating success stories can help shift perceptions and drive demand for these services.</w:t>
      </w:r>
    </w:p>
    <w:bookmarkEnd w:id="23"/>
    <w:bookmarkStart w:id="24" w:name="X6b5a4127c4e3ca17041525a095654fb25a4dd55"/>
    <w:p>
      <w:pPr>
        <w:pStyle w:val="Heading2"/>
      </w:pPr>
      <w:r>
        <w:t xml:space="preserve">5. The Socio-Economic Impact of Occupational Therapy</w:t>
      </w:r>
    </w:p>
    <w:p>
      <w:pPr>
        <w:pStyle w:val="FirstParagraph"/>
      </w:pPr>
      <w:r>
        <w:t xml:space="preserve">The integration of the Occupational Therapist in Bangladesh Dhaka offers significant economic benefits. By enabling patients to regain independence faster, OT reduces the long-term dependency on family caregivers. In a society where many families rely on dual incomes, the absence of a working member due to disability can be devastating. Occupational Therapy mitigates this by facilitating return-to-work programs and ergonomic adaptations in both home and workplace settings.</w:t>
      </w:r>
    </w:p>
    <w:p>
      <w:pPr>
        <w:pStyle w:val="BodyText"/>
      </w:pPr>
      <w:r>
        <w:t xml:space="preserve">Furthermore, in rural-urban migration scenarios common in Bangladesh Dhaka, OT plays a crucial role in helping migrants with disabilities navigate urban environments that are often inaccessible. Advocacy for barrier-free environments is an integral part of the Occupational Therapist’s scope, contributing to broader urban planning goals.</w:t>
      </w:r>
    </w:p>
    <w:bookmarkEnd w:id="24"/>
    <w:bookmarkStart w:id="25" w:name="case-context-mental-health-and-trauma"/>
    <w:p>
      <w:pPr>
        <w:pStyle w:val="Heading2"/>
      </w:pPr>
      <w:r>
        <w:t xml:space="preserve">6. Case Context: Mental Health and Trauma</w:t>
      </w:r>
    </w:p>
    <w:p>
      <w:pPr>
        <w:pStyle w:val="FirstParagraph"/>
      </w:pPr>
      <w:r>
        <w:t xml:space="preserve">Beyond physical rehabilitation, the role of the Occupational Therapist is expanding in mental health services within Bangladesh Dhaka. With rising rates of anxiety and depression linked to urban stressors, OT interventions focusing on daily routine structuring, sensory integration, and social skills training are proving effective. The Occupational Therapist helps individuals manage their mental health through meaningful engagement in daily tasks, reducing hospital readmission rates.</w:t>
      </w:r>
    </w:p>
    <w:bookmarkEnd w:id="25"/>
    <w:bookmarkStart w:id="26" w:name="conclusion"/>
    <w:p>
      <w:pPr>
        <w:pStyle w:val="Heading2"/>
      </w:pPr>
      <w:r>
        <w:t xml:space="preserve">7. Conclusion</w:t>
      </w:r>
    </w:p>
    <w:p>
      <w:pPr>
        <w:pStyle w:val="FirstParagraph"/>
      </w:pPr>
      <w:r>
        <w:t xml:space="preserve">The profession of the Occupational Therapist is at a pivotal juncture in Bangladesh Dhaka. While challenges regarding regulation, education, and public awareness persist, the potential for positive impact is immense. As the demographic profile of Bangladesh Dhaka shifts towards an older population and higher incidences of chronic conditions and trauma, the need for comprehensive rehabilitation services will only grow.</w:t>
      </w:r>
    </w:p>
    <w:p>
      <w:pPr>
        <w:pStyle w:val="BodyText"/>
      </w:pPr>
      <w:r>
        <w:t xml:space="preserve">It is imperative that policymakers, healthcare administrators in Bangladesh Dhaka, and academic leaders collaborate to elevate the status of Occupational Therapy. By doing so, we not only empower individual patients but also contribute to a more inclusive, productive, and resilient society. The Occupational Therapist must be viewed not as an optional luxury but as a fundamental pillar of the healthcare infrastructure in Bangladesh Dhaka.</w:t>
      </w:r>
    </w:p>
    <w:bookmarkEnd w:id="26"/>
    <w:bookmarkStart w:id="27" w:name="references"/>
    <w:p>
      <w:pPr>
        <w:pStyle w:val="Heading2"/>
      </w:pPr>
      <w:r>
        <w:t xml:space="preserve">References</w:t>
      </w:r>
    </w:p>
    <w:p>
      <w:pPr>
        <w:numPr>
          <w:ilvl w:val="0"/>
          <w:numId w:val="1007"/>
        </w:numPr>
        <w:pStyle w:val="Compact"/>
      </w:pPr>
      <w:r>
        <w:t xml:space="preserve">National Health Policy of Bangladesh. (2011). Ministry of Health and Family Welfare, Government of the People’s Republic of Bangladesh.</w:t>
      </w:r>
    </w:p>
    <w:p>
      <w:pPr>
        <w:numPr>
          <w:ilvl w:val="0"/>
          <w:numId w:val="1007"/>
        </w:numPr>
        <w:pStyle w:val="Compact"/>
      </w:pPr>
      <w:r>
        <w:t xml:space="preserve">Rahman, M., &amp; Khan, S. (2019). "Status of Allied Health Professions in Urban Centers: A Case Study from Dhaka." Journal of Public Health in South Asia.</w:t>
      </w:r>
    </w:p>
    <w:p>
      <w:pPr>
        <w:numPr>
          <w:ilvl w:val="0"/>
          <w:numId w:val="1007"/>
        </w:numPr>
        <w:pStyle w:val="Compact"/>
      </w:pPr>
      <w:r>
        <w:t xml:space="preserve">World Federation of Occupational Therapists. (2020). "Global Trends in Occupational Therapy Practice."</w:t>
      </w:r>
    </w:p>
    <w:p>
      <w:pPr>
        <w:numPr>
          <w:ilvl w:val="0"/>
          <w:numId w:val="1007"/>
        </w:numPr>
        <w:pStyle w:val="Compact"/>
      </w:pPr>
      <w:r>
        <w:t xml:space="preserve">Dhaka City Corporation. (2018). "Urban Planning and Accessibility for Persons with Disabilities." Urban Development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the Occupational Therapist in Bangladesh Dhaka: Bridging Gaps in Rehabilitation and Community Integration</dc:title>
  <dc:creator/>
  <dc:language>en</dc:language>
  <cp:keywords/>
  <dcterms:created xsi:type="dcterms:W3CDTF">2026-07-29T22:32:58Z</dcterms:created>
  <dcterms:modified xsi:type="dcterms:W3CDTF">2026-07-29T22:32:58Z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