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Colombia</w:t>
      </w:r>
      <w:r>
        <w:t xml:space="preserve"> </w:t>
      </w:r>
      <w:r>
        <w:t xml:space="preserve">Bogotá:</w:t>
      </w:r>
      <w:r>
        <w:t xml:space="preserve"> </w:t>
      </w:r>
      <w:r>
        <w:t xml:space="preserve">Bridging</w:t>
      </w:r>
      <w:r>
        <w:t xml:space="preserve"> </w:t>
      </w:r>
      <w:r>
        <w:t xml:space="preserve">Gaps</w:t>
      </w:r>
      <w:r>
        <w:t xml:space="preserve"> </w:t>
      </w:r>
      <w:r>
        <w:t xml:space="preserve">in</w:t>
      </w:r>
      <w:r>
        <w:t xml:space="preserve"> </w:t>
      </w:r>
      <w:r>
        <w:t xml:space="preserve">Public</w:t>
      </w:r>
      <w:r>
        <w:t xml:space="preserve"> </w:t>
      </w:r>
      <w:r>
        <w:t xml:space="preserve">Health</w:t>
      </w:r>
    </w:p>
    <w:bookmarkStart w:id="30" w:name="Xc2ef7c638ad8de5b2ede1465cd393a3995532fc"/>
    <w:p>
      <w:pPr>
        <w:pStyle w:val="Heading1"/>
      </w:pPr>
      <w:r>
        <w:t xml:space="preserve">The Role and Evolution of the Occupational Therapist in Colombia Bogotá: Bridging Gaps in Public Health</w:t>
      </w:r>
    </w:p>
    <w:p>
      <w:pPr>
        <w:pStyle w:val="FirstParagraph"/>
      </w:pPr>
      <w:r>
        <w:rPr>
          <w:bCs/>
          <w:b/>
        </w:rPr>
        <w:t xml:space="preserve">Author:</w:t>
      </w:r>
      <w:r>
        <w:t xml:space="preserve"> </w:t>
      </w:r>
      <w:r>
        <w:t xml:space="preserve">Dr. Elena Rodriguez, Department of Rehabilitation Sciences</w:t>
      </w:r>
      <w:r>
        <w:br/>
      </w:r>
      <w:r>
        <w:rPr>
          <w:bCs/>
          <w:b/>
        </w:rPr>
        <w:t xml:space="preserve">Institution:</w:t>
      </w:r>
      <w:r>
        <w:t xml:space="preserve"> </w:t>
      </w:r>
      <w:r>
        <w:t xml:space="preserve">Universidad Nacional de Colombia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critical emergence and integration of the Occupational Therapist within the healthcare framework of Colombia Bogotá. As a rapidly urbanizing capital, Bogotá faces unique challenges regarding social determinants of health, including post-conflict rehabilitation, chronic non-communicable diseases, and mental health crises. This study examines how occupational therapy interventions address these specific needs by focusing on activity analysis and participation. It argues that for the healthcare system in Colombia Bogotá to be truly inclusive and effective, the role of the Occupational Therapist must be expanded beyond clinical settings into community-based public health initiatives.</w:t>
      </w:r>
    </w:p>
    <w:bookmarkEnd w:id="20"/>
    <w:bookmarkStart w:id="21" w:name="introduction"/>
    <w:p>
      <w:pPr>
        <w:pStyle w:val="Heading3"/>
      </w:pPr>
      <w:r>
        <w:t xml:space="preserve">1. Introduction</w:t>
      </w:r>
    </w:p>
    <w:p>
      <w:pPr>
        <w:pStyle w:val="FirstParagraph"/>
      </w:pPr>
      <w:r>
        <w:t xml:space="preserve">The landscape of healthcare in Latin America is undergoing a significant transformation. In Colombia, the capital city of Bogotá serves as a microcosm for these broader national trends, characterized by rapid urbanization, socioeconomic disparity and a complex history that necessitates specialized rehabilitative care. Within this context the role of the Occupational Therapist has evolved from a peripheral support function to an essential component of multidisciplinary health teams. This conference paper aims to delineate the current status of occupational therapy in Colombia Bogotá, highlighting its contributions to public health policy clinical practice and community rehabilitation.</w:t>
      </w:r>
    </w:p>
    <w:p>
      <w:pPr>
        <w:pStyle w:val="BodyText"/>
      </w:pPr>
      <w:r>
        <w:t xml:space="preserve">The definition provided by the World Federation of Occupational Therapists emphasizes that occupational therapy focuses on enabling people to participate in the activities of everyday life. In Colombia Bogotá, this definition takes on a profound social meaning. The city’s population is diverse, ranging from affluent sectors to marginalized communities where access to basic health services remains a challenge. Consequently, occupational therapists in Colombia Bogotá are uniquely positioned to bridge the gap between medical treatment and social reintegration.</w:t>
      </w:r>
    </w:p>
    <w:bookmarkEnd w:id="21"/>
    <w:bookmarkStart w:id="22" w:name="X24b66b5876240d6c659ac1807e0d42ccbe8e116"/>
    <w:p>
      <w:pPr>
        <w:pStyle w:val="Heading3"/>
      </w:pPr>
      <w:r>
        <w:t xml:space="preserve">2. Historical Context and Professional Development</w:t>
      </w:r>
    </w:p>
    <w:p>
      <w:pPr>
        <w:pStyle w:val="FirstParagraph"/>
      </w:pPr>
      <w:r>
        <w:t xml:space="preserve">The history of occupational therapy in Colombia dates back to the mid-20th century, initially influenced by psychiatric practices. However, it was only in recent decades that the profession gained formal recognition within the Colombian Ministry of Health and Social Protection framework. In Bogotá specifically, the proliferation of private clinics and university programs has accelerated professional standards. Today numerous occupational therapists in Colombia Bogotá are trained to handle complex cases involving neurological disorders musculoskeletal injuries and developmental disabilities.</w:t>
      </w:r>
    </w:p>
    <w:p>
      <w:pPr>
        <w:pStyle w:val="BodyText"/>
      </w:pPr>
      <w:r>
        <w:t xml:space="preserve">Despite this progress challenges remain regarding regulation and public awareness. Many citizens in Colombia Bogotá are still unfamiliar with the scope of practice of an Occupational Therapist, often confusing it with physiotherapy or speech therapy. This conference paper argues that increased visibility is crucial for the profession to fully impact health outcomes in the region.</w:t>
      </w:r>
    </w:p>
    <w:bookmarkEnd w:id="22"/>
    <w:bookmarkStart w:id="26" w:name="Xacde9a6e6cb25bcfa276943ba538ce1bf1c32a8"/>
    <w:p>
      <w:pPr>
        <w:pStyle w:val="Heading3"/>
      </w:pPr>
      <w:r>
        <w:t xml:space="preserve">3. Key Areas of Intervention in Colombia Bogotá</w:t>
      </w:r>
    </w:p>
    <w:bookmarkStart w:id="23" w:name="Xdb3bafcae48dd7a4cd39b32342b3de42f876f3c"/>
    <w:p>
      <w:pPr>
        <w:pStyle w:val="Heading4"/>
      </w:pPr>
      <w:r>
        <w:t xml:space="preserve">3.1 Post-Conflict Rehabilitation and Trauma Recovery</w:t>
      </w:r>
    </w:p>
    <w:p>
      <w:pPr>
        <w:pStyle w:val="FirstParagraph"/>
      </w:pPr>
      <w:r>
        <w:t xml:space="preserve">A significant portion of the public health burden in Colombia Bogotá is related to the aftermath of years armed conflict. Many individuals suffer from physical disabilities resulting from landmines or violence as well as psychological trauma that hinders daily functioning. Occupational Therapists play a pivotal role in this domain by providing adaptive strategies for activities of daily living (ADLs). For instance helping victims regain the ability to work or engage in family roles fosters not only physical recovery but also social reintegration. In Bogotá centers specialized in victim attention rely heavily on occupational therapy to address the holistic needs of patients.</w:t>
      </w:r>
    </w:p>
    <w:bookmarkEnd w:id="23"/>
    <w:bookmarkStart w:id="24" w:name="chronic-diseases-and-aging-population"/>
    <w:p>
      <w:pPr>
        <w:pStyle w:val="Heading4"/>
      </w:pPr>
      <w:r>
        <w:t xml:space="preserve">3.2 Chronic Diseases and Aging Population</w:t>
      </w:r>
    </w:p>
    <w:p>
      <w:pPr>
        <w:pStyle w:val="FirstParagraph"/>
      </w:pPr>
      <w:r>
        <w:t xml:space="preserve">As life expectancy increases in Colombia Bogotá so does the prevalence of chronic non-communicable diseases such as diabetes hypertension and arthritis. These conditions often lead to functional limitations that compromise independence. Occupational Therapists design personalized intervention plans that focus on energy conservation joint protection and environmental modifications. By empowering elderly patients and those with chronic illnesses to maintain autonomy, occupational therapists reduce the burden on healthcare facilities in Colombia Bogotá.</w:t>
      </w:r>
    </w:p>
    <w:bookmarkEnd w:id="24"/>
    <w:bookmarkStart w:id="25" w:name="mental-health-and-community-integration"/>
    <w:p>
      <w:pPr>
        <w:pStyle w:val="Heading4"/>
      </w:pPr>
      <w:r>
        <w:t xml:space="preserve">3.3 Mental Health and Community Integration</w:t>
      </w:r>
    </w:p>
    <w:p>
      <w:pPr>
        <w:pStyle w:val="FirstParagraph"/>
      </w:pPr>
      <w:r>
        <w:t xml:space="preserve">Mental health issues are increasingly recognized as a public health priority in Colombia Bogotá. Occupational therapy contributes significantly to mental health care by using meaningful activities to improve cognitive emotional and social skills. In community centers across the capital city, occupational therapists facilitate groups that help individuals with severe mental illness build routines develop social networks and prepare for vocational reintegration. This approach aligns with the shift towards community-based care rather than institutionalization.</w:t>
      </w:r>
    </w:p>
    <w:bookmarkEnd w:id="25"/>
    <w:bookmarkEnd w:id="26"/>
    <w:bookmarkStart w:id="27" w:name="challenges-and-opportunities"/>
    <w:p>
      <w:pPr>
        <w:pStyle w:val="Heading3"/>
      </w:pPr>
      <w:r>
        <w:t xml:space="preserve">4. Challenges and Opportunities</w:t>
      </w:r>
    </w:p>
    <w:p>
      <w:pPr>
        <w:pStyle w:val="FirstParagraph"/>
      </w:pPr>
      <w:r>
        <w:t xml:space="preserve">While the contribution of Occupational Therapists in Colombia Bogotá is undeniable several systemic challenges persist. Insurance coverage under the General Health System (SGSSS) often limits access to occupational therapy services particularly for low-income populations who reside in the periphery of Bogotá. Furthermore there is a shortage of specialized training programs focused on public health and community development rather than solely clinical hospital settings.</w:t>
      </w:r>
    </w:p>
    <w:p>
      <w:pPr>
        <w:pStyle w:val="BodyText"/>
      </w:pPr>
      <w:r>
        <w:t xml:space="preserve">To address these issues collaboration between universities government agencies and non-governmental organizations is essential. The academic institutions in Colombia Bogotá must expand their curricula to include strong components in social determinants of health advocacy and policy-making. Additionally policymakers must recognize occupational therapy as a cost-effective intervention that prevents long-term disability and reduces hospital readmissions.</w:t>
      </w:r>
    </w:p>
    <w:bookmarkEnd w:id="27"/>
    <w:bookmarkStart w:id="28" w:name="conclusion"/>
    <w:p>
      <w:pPr>
        <w:pStyle w:val="Heading3"/>
      </w:pPr>
      <w:r>
        <w:t xml:space="preserve">5. Conclusion</w:t>
      </w:r>
    </w:p>
    <w:p>
      <w:pPr>
        <w:pStyle w:val="FirstParagraph"/>
      </w:pPr>
      <w:r>
        <w:t xml:space="preserve">In conclusion the role of the Occupational Therapist in Colombia Bogotá is both dynamic and indispensable. As the city continues to navigate complex social health challenges the profession offers evidence-based solutions that enhance quality of life for diverse populations. By focusing on participation in meaningful activities occupational therapists contribute significantly to equity inclusion and well-being.</w:t>
      </w:r>
    </w:p>
    <w:p>
      <w:pPr>
        <w:pStyle w:val="BodyText"/>
      </w:pPr>
      <w:r>
        <w:t xml:space="preserve">Future research should focus on evaluating the long-term impact of occupational therapy interventions in public healthcare settings across Colombia Bogotá. Moreover expanding professional advocacy efforts will be key to securing better insurance coverage and regulatory support. It is imperative that stakeholders recognize the Occupational Therapist not merely as a clinical provider but as a vital agent of social change and health promotion in Colombia Bogotá.</w:t>
      </w:r>
    </w:p>
    <w:bookmarkEnd w:id="28"/>
    <w:bookmarkStart w:id="29" w:name="references"/>
    <w:p>
      <w:pPr>
        <w:pStyle w:val="Heading3"/>
      </w:pPr>
      <w:r>
        <w:t xml:space="preserve">6. References</w:t>
      </w:r>
    </w:p>
    <w:p>
      <w:pPr>
        <w:pStyle w:val="FirstParagraph"/>
      </w:pPr>
      <w:r>
        <w:rPr>
          <w:iCs/>
          <w:i/>
        </w:rPr>
        <w:t xml:space="preserve">(Note: The following references are illustrative for the purpose of this conference paper format)</w:t>
      </w:r>
    </w:p>
    <w:p>
      <w:pPr>
        <w:numPr>
          <w:ilvl w:val="0"/>
          <w:numId w:val="1001"/>
        </w:numPr>
        <w:pStyle w:val="Compact"/>
      </w:pPr>
      <w:r>
        <w:t xml:space="preserve">Minsalud Colombia. (2019). Lineamientos técnicos para la prestación del servicio de terapia ocupacional.</w:t>
      </w:r>
    </w:p>
    <w:p>
      <w:pPr>
        <w:numPr>
          <w:ilvl w:val="0"/>
          <w:numId w:val="1001"/>
        </w:numPr>
        <w:pStyle w:val="Compact"/>
      </w:pPr>
      <w:r>
        <w:t xml:space="preserve">Ruiz, J. &amp; Gomez, L. (2021). Occupational therapy and post-conflict rehabilitation in urban centers: A case study of Bogotá.</w:t>
      </w:r>
    </w:p>
    <w:p>
      <w:pPr>
        <w:numPr>
          <w:ilvl w:val="0"/>
          <w:numId w:val="1001"/>
        </w:numPr>
        <w:pStyle w:val="Compact"/>
      </w:pPr>
      <w:r>
        <w:t xml:space="preserve">World Federation of Occupational Therapists. (2018). Global Occupational Therapy Strategy 2035.</w:t>
      </w:r>
    </w:p>
    <w:p>
      <w:pPr>
        <w:numPr>
          <w:ilvl w:val="0"/>
          <w:numId w:val="1001"/>
        </w:numPr>
        <w:pStyle w:val="Compact"/>
      </w:pPr>
      <w:r>
        <w:t xml:space="preserve">Pérez, M. (2020). Social determinants of health and occupational performance in low-income communities in Colombia Bogotá.</w:t>
      </w:r>
    </w:p>
    <w:p>
      <w:pPr>
        <w:numPr>
          <w:ilvl w:val="0"/>
          <w:numId w:val="1001"/>
        </w:numPr>
        <w:pStyle w:val="Compact"/>
      </w:pPr>
      <w:r>
        <w:t xml:space="preserve">DANE. (2023). Censo Nacional de Salud y Bienestar Estar.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Occupational Therapist in Colombia Bogotá: Bridging Gaps in Public Health</dc:title>
  <dc:creator/>
  <dc:language>en</dc:language>
  <cp:keywords/>
  <dcterms:created xsi:type="dcterms:W3CDTF">2026-07-29T15:36:20Z</dcterms:created>
  <dcterms:modified xsi:type="dcterms:W3CDTF">2026-07-29T15:36:20Z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