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Healthcare</w:t>
      </w:r>
      <w:r>
        <w:t xml:space="preserve"> </w:t>
      </w:r>
      <w:r>
        <w:t xml:space="preserve">Gaps</w:t>
      </w:r>
      <w:r>
        <w:t xml:space="preserve"> </w:t>
      </w:r>
      <w:r>
        <w:t xml:space="preserve">in</w:t>
      </w:r>
      <w:r>
        <w:t xml:space="preserve"> </w:t>
      </w:r>
      <w:r>
        <w:t xml:space="preserve">a</w:t>
      </w:r>
      <w:r>
        <w:t xml:space="preserve"> </w:t>
      </w:r>
      <w:r>
        <w:t xml:space="preserve">Modernizing</w:t>
      </w:r>
      <w:r>
        <w:t xml:space="preserve"> </w:t>
      </w:r>
      <w:r>
        <w:t xml:space="preserve">Urban</w:t>
      </w:r>
      <w:r>
        <w:t xml:space="preserve"> </w:t>
      </w:r>
      <w:r>
        <w:t xml:space="preserve">Center</w:t>
      </w:r>
    </w:p>
    <w:bookmarkStart w:id="30" w:name="X8a5907e88cd13db63bbb3cf29c93f090377be47"/>
    <w:p>
      <w:pPr>
        <w:pStyle w:val="Heading1"/>
      </w:pPr>
      <w:r>
        <w:t xml:space="preserve">The Role and Evolution of the Occupational Therapist in Indonesia Jakarta: Bridging Healthcare Gaps in a Modernizing Urban Center</w:t>
      </w:r>
    </w:p>
    <w:p>
      <w:pPr>
        <w:pStyle w:val="FirstParagraph"/>
      </w:pPr>
      <w:r>
        <w:rPr>
          <w:bCs/>
          <w:b/>
        </w:rPr>
        <w:t xml:space="preserve">Abstract</w:t>
      </w:r>
    </w:p>
    <w:p>
      <w:pPr>
        <w:pStyle w:val="BodyText"/>
      </w:pPr>
      <w:r>
        <w:t xml:space="preserve">This Conference Paper explores the emerging landscape of occupational therapy within the dense urban environment of Indonesia, specifically focusing on the capital city, Indonesia Jakarta. As urbanization accelerates and demographic shifts introduce an aging population alongside a rise in non-communicable diseases, the demand for holistic rehabilitation services has never been more critical. This paper analyzes current challenges facing the occupational therapist profession in this region, including workforce shortages, public awareness deficits, and integration into primary healthcare systems. Furthermore, it proposes strategic frameworks for enhancing the visibility and efficacy of Occupational Therapist interventions to support sustainable health outcomes in Indonesia Jakarta.</w:t>
      </w:r>
    </w:p>
    <w:p>
      <w:pPr>
        <w:pStyle w:val="BodyText"/>
      </w:pPr>
      <w:r>
        <w:rPr>
          <w:bCs/>
          <w:b/>
        </w:rPr>
        <w:t xml:space="preserve">Keywords:</w:t>
      </w:r>
      <w:r>
        <w:t xml:space="preserve"> </w:t>
      </w:r>
      <w:r>
        <w:t xml:space="preserve">Occupational Therapist, Indonesia Jakarta, Rehabilitation Services, Public Health Policy, Urban Healthcare Challenges.</w:t>
      </w:r>
    </w:p>
    <w:bookmarkStart w:id="20" w:name="i.-introduction"/>
    <w:p>
      <w:pPr>
        <w:pStyle w:val="Heading2"/>
      </w:pPr>
      <w:r>
        <w:t xml:space="preserve">I. Introduction</w:t>
      </w:r>
    </w:p>
    <w:p>
      <w:pPr>
        <w:pStyle w:val="FirstParagraph"/>
      </w:pPr>
      <w:r>
        <w:t xml:space="preserve">The concept of health extends far beyond the absence of disease; it encompasses the ability to perform daily activities with independence and dignity. In this context, the Occupational Therapist plays a pivotal role in enabling individuals to engage in meaningful occupations despite physical, cognitive, or psychosocial impairments. However, when examining the healthcare infrastructure of Southeast Asia’s most populous metropolis—a region commonly referred to as Indonesia Jakarta—the integration of such specialized services remains in its nascent stages.</w:t>
      </w:r>
    </w:p>
    <w:p>
      <w:pPr>
        <w:pStyle w:val="BodyText"/>
      </w:pPr>
      <w:r>
        <w:t xml:space="preserve">Indonesia Jakarta is characterized by rapid economic growth, high population density, and significant infrastructural challenges. While the city boasts world-class private hospitals and a growing network of community health centers (</w:t>
      </w:r>
      <w:r>
        <w:rPr>
          <w:iCs/>
          <w:i/>
        </w:rPr>
        <w:t xml:space="preserve">Puskesmas</w:t>
      </w:r>
      <w:r>
        <w:t xml:space="preserve">), the specific discipline of occupational therapy is often overlooked in favor of more traditional medical models. This paper argues that to achieve universal health coverage goals effectively within Indonesia Jakarta, there must be a concerted effort to define, promote, and institutionalize the role of the Occupational Therapist.</w:t>
      </w:r>
    </w:p>
    <w:bookmarkEnd w:id="20"/>
    <w:bookmarkStart w:id="21" w:name="Xaf25a802fe2551654a360bc320ac15b88a308e1"/>
    <w:p>
      <w:pPr>
        <w:pStyle w:val="Heading2"/>
      </w:pPr>
      <w:r>
        <w:t xml:space="preserve">II. The Current State of Rehabilitation in Indonesia Jakarta</w:t>
      </w:r>
    </w:p>
    <w:p>
      <w:pPr>
        <w:pStyle w:val="FirstParagraph"/>
      </w:pPr>
      <w:r>
        <w:t xml:space="preserve">The healthcare landscape in Indonesia Jakarta is undergoing a transformation. With an increasing prevalence of stroke, diabetes-related complications, and musculoskeletal disorders due to sedentary lifestyles and traffic accidents involving the city’s extensive motorbike population, the need for rehabilitation is acute. Despite this, there is a critical shortage of qualified professionals who specialize in functional recovery.</w:t>
      </w:r>
    </w:p>
    <w:p>
      <w:pPr>
        <w:pStyle w:val="BodyText"/>
      </w:pPr>
      <w:r>
        <w:t xml:space="preserve">Traditionally, physiotherapy has held a dominant position in rehabilitation services across Indonesia Jakarta. While physiotherapists focus heavily on movement and physical strength, the Occupational Therapist adopts a broader perspective. They address not just how a patient moves, but how they live. For instance, an Occupational Therapist working with stroke survivors in Indonesia Jakarta does not only focus on regaining arm movement but also retraining patients for activities such as eating, dressing, and adapting their home environment to ensure safety.</w:t>
      </w:r>
    </w:p>
    <w:p>
      <w:pPr>
        <w:pStyle w:val="BodyText"/>
      </w:pPr>
      <w:r>
        <w:t xml:space="preserve">Currently, most private hospitals in central Indonesia Jakarta offer limited occupational therapy services, primarily targeting high-income demographics or expatriates. Public healthcare facilities rarely employ dedicated Occupational Therapists due to budget constraints and a lack of specialized training programs within local universities. This disparity creates a significant gap in equitable access to care.</w:t>
      </w:r>
    </w:p>
    <w:bookmarkEnd w:id="21"/>
    <w:bookmarkStart w:id="22" w:name="X906f3b5a4ab23faec4538699f86b8c3ce29cda9"/>
    <w:p>
      <w:pPr>
        <w:pStyle w:val="Heading2"/>
      </w:pPr>
      <w:r>
        <w:t xml:space="preserve">III. Challenges Facing the Occupational Therapist Profession</w:t>
      </w:r>
    </w:p>
    <w:p>
      <w:pPr>
        <w:pStyle w:val="FirstParagraph"/>
      </w:pPr>
      <w:r>
        <w:t xml:space="preserve">The expansion of occupational therapy services in Indonesia Jakarta faces several systemic hurdles:</w:t>
      </w:r>
    </w:p>
    <w:p>
      <w:pPr>
        <w:numPr>
          <w:ilvl w:val="0"/>
          <w:numId w:val="1001"/>
        </w:numPr>
        <w:pStyle w:val="Compact"/>
      </w:pPr>
      <w:r>
        <w:rPr>
          <w:bCs/>
          <w:b/>
        </w:rPr>
        <w:t xml:space="preserve">Awareness and Stigma:</w:t>
      </w:r>
      <w:r>
        <w:t xml:space="preserve">A significant portion of the Indonesian public does not understand what an Occupational Therapist does. Many patients and even general practitioners confuse the role with physiotherapy or massage therapy, leading to under-referencing.</w:t>
      </w:r>
    </w:p>
    <w:p>
      <w:pPr>
        <w:numPr>
          <w:ilvl w:val="0"/>
          <w:numId w:val="1001"/>
        </w:numPr>
        <w:pStyle w:val="Compact"/>
      </w:pPr>
      <w:r>
        <w:rPr>
          <w:bCs/>
          <w:b/>
        </w:rPr>
        <w:t xml:space="preserve">Educational Infrastructure:</w:t>
      </w:r>
      <w:r>
        <w:t xml:space="preserve">While there are undergraduate programs for health sciences in Indonesia Jakarta, specialized post-graduate training or accredited bachelor’s degrees specifically in Occupational Therapy remain limited. This restricts the pipeline of new professionals entering the workforce.</w:t>
      </w:r>
    </w:p>
    <w:p>
      <w:pPr>
        <w:numPr>
          <w:ilvl w:val="0"/>
          <w:numId w:val="1001"/>
        </w:numPr>
        <w:pStyle w:val="Compact"/>
      </w:pPr>
      <w:r>
        <w:rPr>
          <w:bCs/>
          <w:b/>
        </w:rPr>
        <w:t xml:space="preserve">Reimbursement Models:</w:t>
      </w:r>
      <w:r>
        <w:t xml:space="preserve">The national insurance scheme (BPJS Kesehatan) has largely prioritized curative treatments over rehabilitative and preventive care. Without explicit coverage for occupational therapy sessions, patients in Indonesia Jakarta are often deterred from seeking these long-term benefits due to out-of-pocket costs.</w:t>
      </w:r>
    </w:p>
    <w:bookmarkEnd w:id="22"/>
    <w:bookmarkStart w:id="26" w:name="X25f4c3937d9ff7e206d4e41edfb709523812e22"/>
    <w:p>
      <w:pPr>
        <w:pStyle w:val="Heading2"/>
      </w:pPr>
      <w:r>
        <w:t xml:space="preserve">IV. Strategic Opportunities for Integration</w:t>
      </w:r>
    </w:p>
    <w:p>
      <w:pPr>
        <w:pStyle w:val="FirstParagraph"/>
      </w:pPr>
      <w:r>
        <w:t xml:space="preserve">To address these challenges, a multi-faceted approach is required involving government policy, academic institutions, and clinical practice associations.</w:t>
      </w:r>
    </w:p>
    <w:bookmarkStart w:id="23" w:name="Xf33387ee55eec10be8a243f3f469aede99cadc5"/>
    <w:p>
      <w:pPr>
        <w:pStyle w:val="Heading3"/>
      </w:pPr>
      <w:r>
        <w:t xml:space="preserve">A. Policy Advocacy and Insurance Coverage</w:t>
      </w:r>
    </w:p>
    <w:p>
      <w:pPr>
        <w:pStyle w:val="FirstParagraph"/>
      </w:pPr>
      <w:r>
        <w:t xml:space="preserve">The first step toward sustainability is the inclusion of occupational therapy codes in the BPJS Kesehatan reimbursement system. Policymakers in Indonesia Jakarta must recognize that investing in functional independence reduces long-term caregiving costs and hospital readmissions. Lobbying efforts led by professional bodies can demonstrate the cost-effectiveness of early intervention by an Occupational Therapist.</w:t>
      </w:r>
    </w:p>
    <w:bookmarkEnd w:id="23"/>
    <w:bookmarkStart w:id="24" w:name="b.-educational-expansion"/>
    <w:p>
      <w:pPr>
        <w:pStyle w:val="Heading3"/>
      </w:pPr>
      <w:r>
        <w:t xml:space="preserve">B. Educational Expansion</w:t>
      </w:r>
    </w:p>
    <w:p>
      <w:pPr>
        <w:pStyle w:val="FirstParagraph"/>
      </w:pPr>
      <w:r>
        <w:t xml:space="preserve">Universities in Indonesia Jakarta should collaborate with international accreditation bodies to develop robust curricula that reflect local cultural contexts. Training programs must emphasize community-based rehabilitation, acknowledging that many patients in the densely populated districts of Indonesia Jakarta do not have access to hospital-based care and require home modifications and community support.</w:t>
      </w:r>
    </w:p>
    <w:bookmarkEnd w:id="24"/>
    <w:bookmarkStart w:id="25" w:name="c.-community-based-interventions"/>
    <w:p>
      <w:pPr>
        <w:pStyle w:val="Heading3"/>
      </w:pPr>
      <w:r>
        <w:t xml:space="preserve">C. Community-Based Interventions</w:t>
      </w:r>
    </w:p>
    <w:p>
      <w:pPr>
        <w:pStyle w:val="FirstParagraph"/>
      </w:pPr>
      <w:r>
        <w:t xml:space="preserve">In a city like Indonesia Jakarta, where space is at a premium, Occupational Therapists can play a crucial role in urban planning advice for housing adaptations. Furthermore, school-based occupational therapy services can address developmental delays in children early on, ensuring they can participate fully in the educational system. This preventative approach aligns with global best practices and addresses specific needs of the Indonesian demographic.</w:t>
      </w:r>
    </w:p>
    <w:bookmarkEnd w:id="25"/>
    <w:bookmarkEnd w:id="26"/>
    <w:bookmarkStart w:id="27" w:name="X1f2300c0a55a0414bb66edffcb424663939b189"/>
    <w:p>
      <w:pPr>
        <w:pStyle w:val="Heading2"/>
      </w:pPr>
      <w:r>
        <w:t xml:space="preserve">V. Case Study Potential: Stroke Rehabilitation</w:t>
      </w:r>
    </w:p>
    <w:p>
      <w:pPr>
        <w:pStyle w:val="FirstParagraph"/>
      </w:pPr>
      <w:r>
        <w:t xml:space="preserve">Consider a hypothetical patient in Indonesia Jakarta who suffers a cerebral hemorrhage. Currently, this patient might undergo acute medical treatment at a public hospital but be discharged with minimal follow-up care due to resource limitations. An integrated model would involve the Occupational Therapist assessing the home environment for fall risks, training family caregivers in safe transfer techniques, and prescribing adaptive devices such as modified utensils or grab bars. This holistic approach not only improves patient quality of life but also alleviates the burden on family members, who are often part of a tight-knit social fabric typical of Indonesian culture.</w:t>
      </w:r>
    </w:p>
    <w:bookmarkEnd w:id="27"/>
    <w:bookmarkStart w:id="28" w:name="vi.-conclusion"/>
    <w:p>
      <w:pPr>
        <w:pStyle w:val="Heading2"/>
      </w:pPr>
      <w:r>
        <w:t xml:space="preserve">VI. Conclusion</w:t>
      </w:r>
    </w:p>
    <w:p>
      <w:pPr>
        <w:pStyle w:val="FirstParagraph"/>
      </w:pPr>
      <w:r>
        <w:t xml:space="preserve">The evolution of healthcare in Indonesia Jakarta requires a paradigm shift from purely curative models to holistic, functional recovery models. The Occupational Therapist is uniquely positioned to fill this gap by addressing the intersection between health and daily living activities. By increasing public awareness, expanding educational pathways, and integrating services into national insurance frameworks, Indonesia can build a more resilient healthcare system.</w:t>
      </w:r>
    </w:p>
    <w:p>
      <w:pPr>
        <w:pStyle w:val="BodyText"/>
      </w:pPr>
      <w:r>
        <w:t xml:space="preserve">As urbanization continues to shape the future of Indonesia Jakarta, the profession must advocate for its rightful place within the multidisciplinary team. It is imperative that stakeholders—ranging from government officials in Jakarta to private hospital administrators—recognize that enabling independence through occupational therapy is not a luxury, but a fundamental component of equitable health care. The future of rehabilitation in Indonesia depends on embracing this comprehensive approach, ensuring that every individual, regardless of socioeconomic status, can lead a fulfilling and independent life.</w:t>
      </w:r>
    </w:p>
    <w:bookmarkEnd w:id="28"/>
    <w:bookmarkStart w:id="29" w:name="vii.-references-indicative"/>
    <w:p>
      <w:pPr>
        <w:pStyle w:val="Heading2"/>
      </w:pPr>
      <w:r>
        <w:t xml:space="preserve">VII. References (Indicative)</w:t>
      </w:r>
    </w:p>
    <w:p>
      <w:pPr>
        <w:numPr>
          <w:ilvl w:val="0"/>
          <w:numId w:val="1002"/>
        </w:numPr>
        <w:pStyle w:val="Compact"/>
      </w:pPr>
      <w:r>
        <w:t xml:space="preserve">World Health Organization. (2010).</w:t>
      </w:r>
      <w:r>
        <w:t xml:space="preserve"> </w:t>
      </w:r>
      <w:r>
        <w:rPr>
          <w:iCs/>
          <w:i/>
        </w:rPr>
        <w:t xml:space="preserve">Icf International Classification of Functioning, Disability and Health</w:t>
      </w:r>
      <w:r>
        <w:t xml:space="preserve">.</w:t>
      </w:r>
    </w:p>
    <w:p>
      <w:pPr>
        <w:numPr>
          <w:ilvl w:val="0"/>
          <w:numId w:val="1002"/>
        </w:numPr>
        <w:pStyle w:val="Compact"/>
      </w:pPr>
      <w:r>
        <w:t xml:space="preserve">Royal Australian Occupational Therapy Association &amp; World Federation of Occupational Therapists. (2015). Position Statement on the Role of the Occupational Therapist.</w:t>
      </w:r>
    </w:p>
    <w:p>
      <w:pPr>
        <w:numPr>
          <w:ilvl w:val="0"/>
          <w:numId w:val="1002"/>
        </w:numPr>
        <w:pStyle w:val="Compact"/>
      </w:pPr>
      <w:r>
        <w:t xml:space="preserve">Ministry of Health Republic Indonesia. (2019).</w:t>
      </w:r>
      <w:r>
        <w:t xml:space="preserve"> </w:t>
      </w:r>
      <w:r>
        <w:rPr>
          <w:iCs/>
          <w:i/>
        </w:rPr>
        <w:t xml:space="preserve">National Standards for Rehabilitation Services</w:t>
      </w:r>
      <w:r>
        <w:t xml:space="preserve">.</w:t>
      </w:r>
    </w:p>
    <w:p>
      <w:pPr>
        <w:numPr>
          <w:ilvl w:val="0"/>
          <w:numId w:val="1002"/>
        </w:numPr>
        <w:pStyle w:val="Compact"/>
      </w:pPr>
      <w:r>
        <w:t xml:space="preserve">Akdemir, G., et al. (2018). "Occupational Therapy in Low-Resource Settings: Lessons from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Indonesia Jakarta: Bridging Healthcare Gaps in a Modernizing Urban Center</dc:title>
  <dc:creator/>
  <dc:language>en</dc:language>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