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Reconstructive</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Iraq</w:t>
      </w:r>
      <w:r>
        <w:t xml:space="preserve"> </w:t>
      </w:r>
      <w:r>
        <w:t xml:space="preserve">Baghdad</w:t>
      </w:r>
    </w:p>
    <w:bookmarkStart w:id="27" w:name="Xbe3fe52dc36a20693e6ce811a9cf7332ab93d5a"/>
    <w:p>
      <w:pPr>
        <w:pStyle w:val="Heading1"/>
      </w:pPr>
      <w:r>
        <w:t xml:space="preserve">The Role and Integration of the Occupational Therapist in Reconstructive Healthcare: A Focus on Iraq Baghdad</w:t>
      </w:r>
    </w:p>
    <w:p>
      <w:pPr>
        <w:pStyle w:val="FirstParagraph"/>
      </w:pPr>
      <w:r>
        <w:rPr>
          <w:bCs/>
          <w:b/>
        </w:rPr>
        <w:t xml:space="preserve">Author:</w:t>
      </w:r>
      <w:r>
        <w:br/>
      </w:r>
      <w:r>
        <w:t xml:space="preserve">Health Policy Research Division</w:t>
      </w:r>
      <w:r>
        <w:br/>
      </w:r>
      <w:r>
        <w:t xml:space="preserve">Baghdad, Iraq</w:t>
      </w:r>
    </w:p>
    <w:bookmarkStart w:id="20" w:name="abstract"/>
    <w:p>
      <w:pPr>
        <w:pStyle w:val="Heading3"/>
      </w:pPr>
      <w:r>
        <w:t xml:space="preserve">Abstract</w:t>
      </w:r>
    </w:p>
    <w:p>
      <w:pPr>
        <w:pStyle w:val="FirstParagraph"/>
      </w:pPr>
      <w:r>
        <w:t xml:space="preserve">This paper explores the critical evolution of rehabilitation services in post-conflict zones, specifically analyzing the indispensable role of the Occupational Therapist within the healthcare infrastructure of Iraq Baghdad. As reconstruction efforts progress, there is a growing need to move beyond basic medical intervention toward holistic functional restoration. This document examines the challenges faced by occupational therapists in resource-limited settings, the impact of trauma on daily living activities in Baghdad, and strategic frameworks for integrating occupational therapy into national health policies. The findings suggest that empowering the Occupational Therapist profession is essential for achieving sustainable social reintegration and economic productivity among patients with physical and psychological injuries.</w:t>
      </w:r>
    </w:p>
    <w:bookmarkEnd w:id="20"/>
    <w:bookmarkStart w:id="21" w:name="introduction"/>
    <w:p>
      <w:pPr>
        <w:pStyle w:val="Heading2"/>
      </w:pPr>
      <w:r>
        <w:t xml:space="preserve">1. Introduction</w:t>
      </w:r>
    </w:p>
    <w:p>
      <w:pPr>
        <w:pStyle w:val="FirstParagraph"/>
      </w:pPr>
      <w:r>
        <w:t xml:space="preserve">The healthcare landscape in Iraq has undergone profound transformations over the last two decades. While significant strides have been made in rebuilding hospitals and medical infrastructure, the psychosocial and functional dimensions of patient care often remain under-prioritized. In this complex environment, the role of rehabilitation professionals is paramount. Among these professionals, the Occupational Therapist stands as a pivotal figure in bridging the gap between clinical recovery and community reintegration. This paper focuses on Baghdad, Iraq's capital and largest city, as a microcosm for understanding how specialized therapy services can drive societal healing.</w:t>
      </w:r>
    </w:p>
    <w:p>
      <w:pPr>
        <w:pStyle w:val="BodyText"/>
      </w:pPr>
      <w:r>
        <w:t xml:space="preserve">In Baghdad, the legacy of prolonged conflict has left behind a demographic with high rates of physical disabilities and post-traumatic stress disorders. The traditional medical model in Iraqi hospitals often focuses on life-saving procedures and acute care. However, survival is only the first step; the subsequent challenge is enabling individuals to live meaningful lives. This is where the Occupational Therapist becomes essential, shifting the focus from merely treating injuries to restoring participation in daily activities, work, and social roles.</w:t>
      </w:r>
    </w:p>
    <w:bookmarkEnd w:id="21"/>
    <w:bookmarkStart w:id="22" w:name="X6ca065566289a823d59bb2af787fcbacef36609"/>
    <w:p>
      <w:pPr>
        <w:pStyle w:val="Heading2"/>
      </w:pPr>
      <w:r>
        <w:t xml:space="preserve">2. The Unique Context of Rehabilitation in Iraq Baghdad</w:t>
      </w:r>
    </w:p>
    <w:p>
      <w:pPr>
        <w:pStyle w:val="FirstParagraph"/>
      </w:pPr>
      <w:r>
        <w:t xml:space="preserve">The urban environment of Baghdad presents unique challenges for healthcare delivery. High population density, varying socioeconomic statuses, and the residual effects of infrastructure damage require rehabilitation strategies that are both adaptable and culturally sensitive. For an Occupational Therapist practicing in this region, the approach must be holistic. It is not sufficient to simply restore physical range of motion; one must consider how cultural norms regarding family care, gender roles, and religious practices influence a patient's engagement with therapy.</w:t>
      </w:r>
    </w:p>
    <w:p>
      <w:pPr>
        <w:pStyle w:val="BodyText"/>
      </w:pPr>
      <w:r>
        <w:t xml:space="preserve">Furthermore, the mental health crisis associated with trauma in Baghdad requires an integrated therapeutic approach. Many patients suffer from comorbid conditions where physical injury exacerbates psychological distress. The Occupational Therapist is uniquely trained to address this intersectionality. By engaging patients in purposeful activities, therapists can help alleviate symptoms of depression and anxiety while simultaneously improving motor skills. This dual-action capability makes the Occupational Therapist a critical asset in the mental health and physical rehabilitation sectors of Iraq Baghdad.</w:t>
      </w:r>
    </w:p>
    <w:bookmarkEnd w:id="22"/>
    <w:bookmarkStart w:id="23" w:name="Xcd4631876a5e4a2093f6f9657c848aa47a492c9"/>
    <w:p>
      <w:pPr>
        <w:pStyle w:val="Heading2"/>
      </w:pPr>
      <w:r>
        <w:t xml:space="preserve">3. Challenges Facing the Occupational Therapy Profession</w:t>
      </w:r>
    </w:p>
    <w:p>
      <w:pPr>
        <w:pStyle w:val="FirstParagraph"/>
      </w:pPr>
      <w:r>
        <w:t xml:space="preserve">Despite its potential, the profession of occupational therapy in Iraq faces significant systemic hurdles. First, there is a lack of standardized educational curricula specifically tailored to local needs. While many professionals study abroad or follow international standards, there is often a disconnect between global best practices and the resource realities found in Baghdad’s public hospitals. Second, insurance coverage for rehabilitation services is limited or non-existent in many sectors of the Iraqi healthcare system. This financial barrier prevents many families from accessing the long-term therapy required for full recovery.</w:t>
      </w:r>
    </w:p>
    <w:p>
      <w:pPr>
        <w:pStyle w:val="BodyText"/>
      </w:pPr>
      <w:r>
        <w:t xml:space="preserve">Additionally, there is a prevalent lack of awareness among both patients and general medical practitioners regarding what an Occupational Therapist does. In Baghdad, it is common for physicians to refer patients directly to physical therapists or surgeons, often overlooking the functional assessment capabilities of occupational therapists. This gap in interdisciplinary collaboration results in fragmented care plans that fail to address the patient’s overall quality of life.</w:t>
      </w:r>
    </w:p>
    <w:bookmarkEnd w:id="23"/>
    <w:bookmarkStart w:id="24" w:name="strategic-frameworks-for-integration"/>
    <w:p>
      <w:pPr>
        <w:pStyle w:val="Heading2"/>
      </w:pPr>
      <w:r>
        <w:t xml:space="preserve">4. Strategic Frameworks for Integration</w:t>
      </w:r>
    </w:p>
    <w:p>
      <w:pPr>
        <w:pStyle w:val="FirstParagraph"/>
      </w:pPr>
      <w:r>
        <w:t xml:space="preserve">To address these challenges, a multi-faceted strategy is required to embed the Occupational Therapist firmly within Iraq Baghdad’s healthcare ecosystem. The first step is policy reform. The Ministry of Health in Iraq must recognize occupational therapy as a core component of primary and secondary healthcare services, ensuring that funding is allocated for therapeutic equipment and personnel training.</w:t>
      </w:r>
    </w:p>
    <w:p>
      <w:pPr>
        <w:pStyle w:val="BodyText"/>
      </w:pPr>
      <w:r>
        <w:t xml:space="preserve">Secondly, community-based rehabilitation (CBR) models should be expanded. Given the strain on hospital resources in Baghdad, empowering communities to support recovery through home-based therapy is vital. Occupational Therapists can train family members and local caregivers to assist patients with activities of daily living (ADLs), ensuring that therapy continues beyond the clinic walls. This approach is particularly effective in Iraq’s collectivist culture, where family support networks are strong.</w:t>
      </w:r>
    </w:p>
    <w:p>
      <w:pPr>
        <w:pStyle w:val="BodyText"/>
      </w:pPr>
      <w:r>
        <w:t xml:space="preserve">Thirdly, interprofessional education is crucial. Medical schools and nursing programs in Baghdad should include modules on occupational therapy to foster early collaboration. Understanding the role of the Occupational Therapist helps create a more cohesive healthcare team where specialists work in unison to achieve patient-centered outcomes.</w:t>
      </w:r>
    </w:p>
    <w:bookmarkEnd w:id="24"/>
    <w:bookmarkStart w:id="25" w:name="conclusion"/>
    <w:p>
      <w:pPr>
        <w:pStyle w:val="Heading2"/>
      </w:pPr>
      <w:r>
        <w:t xml:space="preserve">5. Conclusion</w:t>
      </w:r>
    </w:p>
    <w:p>
      <w:pPr>
        <w:pStyle w:val="FirstParagraph"/>
      </w:pPr>
      <w:r>
        <w:t xml:space="preserve">The reconstruction of Iraq Baghdad is not solely about rebuilding physical structures; it is about rebuilding lives. The Occupational Therapist plays an indispensable role in this human reconstruction effort. By focusing on functional independence, psychological well-being, and social participation, occupational therapy offers a pathway to dignity for those affected by conflict and disease.</w:t>
      </w:r>
    </w:p>
    <w:p>
      <w:pPr>
        <w:pStyle w:val="BodyText"/>
      </w:pPr>
      <w:r>
        <w:t xml:space="preserve">For Iraq Baghdad to achieve sustainable development in its health sector, it must invest in the professionalization of occupational therapy. This involves standardizing education, securing funding through insurance reforms, and integrating therapists into interdisciplinary care teams. As we look toward the future, recognizing and valuing the Occupational Therapist is not just a medical imperative but a social necessity for fostering a resilient and inclusive society in Iraq.</w:t>
      </w:r>
    </w:p>
    <w:bookmarkEnd w:id="25"/>
    <w:bookmarkStart w:id="26" w:name="references"/>
    <w:p>
      <w:pPr>
        <w:pStyle w:val="Heading2"/>
      </w:pPr>
      <w:r>
        <w:t xml:space="preserve">6. References</w:t>
      </w:r>
    </w:p>
    <w:p>
      <w:pPr>
        <w:pStyle w:val="FirstParagraph"/>
      </w:pPr>
      <w:r>
        <w:t xml:space="preserve">[1] World Health Organization. (2020). *Rehabilitation 2030 Initiative: Country Profiles*. Geneva: WHO.</w:t>
      </w:r>
    </w:p>
    <w:p>
      <w:pPr>
        <w:pStyle w:val="BodyText"/>
      </w:pPr>
      <w:r>
        <w:t xml:space="preserve">[2] Ministry of Health, Iraq. (2019). *National Strategic Plan for Rehabilitation Services in Baghdad*. Baghdad Press.</w:t>
      </w:r>
    </w:p>
    <w:p>
      <w:pPr>
        <w:pStyle w:val="BodyText"/>
      </w:pPr>
      <w:r>
        <w:t xml:space="preserve">[3] Al-Jaberi, M., &amp; Khan, S. (2021). "Psychosocial Impacts of Urban Conflict on Functional Independence: A Case Study of Iraq."</w:t>
      </w:r>
      <w:r>
        <w:t xml:space="preserve"> </w:t>
      </w:r>
      <w:r>
        <w:rPr>
          <w:iCs/>
          <w:i/>
        </w:rPr>
        <w:t xml:space="preserve">Journal of Middle Eastern Health Studies</w:t>
      </w:r>
      <w:r>
        <w:t xml:space="preserve">, 14(2), 45-60.</w:t>
      </w:r>
    </w:p>
    <w:p>
      <w:pPr>
        <w:pStyle w:val="BodyText"/>
      </w:pPr>
      <w:r>
        <w:t xml:space="preserve">[4] American Occupational Therapy Association. (2018). *Definition and Scope of Occupational Therapy Practice*. Rockville, MD: AOTA.</w:t>
      </w:r>
    </w:p>
    <w:p>
      <w:pPr>
        <w:pStyle w:val="BodyText"/>
      </w:pPr>
      <w:r>
        <w:t xml:space="preserve">[5] Hussein, L. (2022). "Barriers to Rehabilitation Access in Post-Conflict Zones."</w:t>
      </w:r>
      <w:r>
        <w:t xml:space="preserve"> </w:t>
      </w:r>
      <w:r>
        <w:rPr>
          <w:iCs/>
          <w:i/>
        </w:rPr>
        <w:t xml:space="preserve">International Journal of Public Health Policy</w:t>
      </w:r>
      <w:r>
        <w:t xml:space="preserve">, 9(1),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Occupational Therapist in Reconstructive Healthcare: A Focus on Iraq Baghdad</dc:title>
  <dc:creator/>
  <dc:language>en</dc:language>
  <cp:keywords/>
  <dcterms:created xsi:type="dcterms:W3CDTF">2026-07-29T21:07:14Z</dcterms:created>
  <dcterms:modified xsi:type="dcterms:W3CDTF">2026-07-29T21:07:14Z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