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Quality</w:t>
      </w:r>
      <w:r>
        <w:t xml:space="preserve"> </w:t>
      </w:r>
      <w:r>
        <w:t xml:space="preserve">of</w:t>
      </w:r>
      <w:r>
        <w:t xml:space="preserve"> </w:t>
      </w:r>
      <w:r>
        <w:t xml:space="preserve">Life</w:t>
      </w:r>
      <w:r>
        <w:t xml:space="preserve"> </w:t>
      </w:r>
      <w:r>
        <w:t xml:space="preserve">Through</w:t>
      </w:r>
      <w:r>
        <w:t xml:space="preserve"> </w:t>
      </w:r>
      <w:r>
        <w:t xml:space="preserve">Occupational</w:t>
      </w:r>
      <w:r>
        <w:t xml:space="preserve"> </w:t>
      </w:r>
      <w:r>
        <w:t xml:space="preserve">Therapy: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Urban</w:t>
      </w:r>
      <w:r>
        <w:t xml:space="preserve"> </w:t>
      </w:r>
      <w:r>
        <w:t xml:space="preserve">Healthcare</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3937e6f4149b8bff3c2f2f067ebf1de4f5e1d9c"/>
    <w:p>
      <w:pPr>
        <w:pStyle w:val="Heading1"/>
      </w:pPr>
      <w:r>
        <w:t xml:space="preserve">Enhancing Quality of Life Through Occupational Therapy: A Strategic Framework for Urban Healthcare in Malaysia Kuala Lumpur</w:t>
      </w:r>
    </w:p>
    <w:p>
      <w:pPr>
        <w:pStyle w:val="FirstParagraph"/>
      </w:pPr>
      <w:r>
        <w:rPr>
          <w:iCs/>
          <w:i/>
          <w:bCs/>
          <w:b/>
        </w:rPr>
        <w:t xml:space="preserve">Alexander Lim, PhD, OT</w:t>
      </w:r>
      <w:r>
        <w:br/>
      </w:r>
      <w:r>
        <w:rPr>
          <w:iCs/>
          <w:i/>
          <w:bCs/>
          <w:b/>
        </w:rPr>
        <w:t xml:space="preserve">Institute of Health Sciences, Kuala Lumpur</w:t>
      </w:r>
    </w:p>
    <w:bookmarkStart w:id="20" w:name="abstract"/>
    <w:p>
      <w:pPr>
        <w:pStyle w:val="Heading2"/>
      </w:pPr>
      <w:r>
        <w:t xml:space="preserve">Abstract</w:t>
      </w:r>
    </w:p>
    <w:p>
      <w:pPr>
        <w:pStyle w:val="FirstParagraph"/>
      </w:pPr>
      <w:r>
        <w:t xml:space="preserve">This conference paper examines the critical role of the Occupational Therapist within the rapidly evolving healthcare landscape of Malaysia Kuala Lumpur. As urbanization accelerates, so does the prevalence of lifestyle-related chronic conditions, mental health challenges, and an aging population. This study analyzes current service delivery models in Malaysia Kuala Lumpur and proposes a strategic integration framework that leverages technology, community-based interventions, and culturally sensitive practices. The findings suggest that empowering the Occupational Therapist to take a leadership role in holistic care can significantly reduce hospital readmissions and improve the functional independence of residents in Malaysia Kuala Lumpur.</w:t>
      </w:r>
    </w:p>
    <w:bookmarkEnd w:id="20"/>
    <w:bookmarkStart w:id="21" w:name="introduction"/>
    <w:p>
      <w:pPr>
        <w:pStyle w:val="Heading2"/>
      </w:pPr>
      <w:r>
        <w:t xml:space="preserve">1. Introduction</w:t>
      </w:r>
    </w:p>
    <w:p>
      <w:pPr>
        <w:pStyle w:val="FirstParagraph"/>
      </w:pPr>
      <w:r>
        <w:t xml:space="preserve">The city of Malaysia Kuala Lumpur stands as a beacon of economic growth and modernization in Southeast Asia. However, this rapid urban development brings with it distinct public health challenges, including sedentary lifestyles, high-stress work environments, and an increasing demographic of elderly citizens requiring long-term care. In this context, the definition of health has shifted from mere absence of disease to a state of complete physical, mental, and social well-being. Central to achieving this holistic state is the profession of Occupational Therapy.</w:t>
      </w:r>
    </w:p>
    <w:p>
      <w:pPr>
        <w:pStyle w:val="BodyText"/>
      </w:pPr>
      <w:r>
        <w:t xml:space="preserve">An Occupational Therapist serves not merely as a clinical practitioner but as an advocate for participation in daily life activities, or "occupations." Whether it is helping a stroke survivor regain the ability to dress themselves, assisting a child with autism in navigating school environments, or enabling an elderly person to live safely in their home, the Occupational Therapist plays a pivotal role. In Malaysia Kuala Lumpur specifically, where the density of healthcare facilities is high but access disparities exist between urban centers and suburban fringes, there is an urgent need to redefine how Occupational Therapy services are structured and delivered.</w:t>
      </w:r>
    </w:p>
    <w:p>
      <w:pPr>
        <w:pStyle w:val="BodyText"/>
      </w:pPr>
      <w:r>
        <w:t xml:space="preserve">This paper argues that for Malaysia Kuala Lumpur to achieve its Vision 2030 health goals, it must fully integrate the Occupational Therapist into primary care networks. By doing so, we can create a resilient healthcare system that addresses the unique sociocultural dynamics of Malaysia Kuala Lumpur.</w:t>
      </w:r>
    </w:p>
    <w:bookmarkEnd w:id="21"/>
    <w:bookmarkStart w:id="24" w:name="Xd3e79cb4109200ce6404073010031ef09f89828"/>
    <w:p>
      <w:pPr>
        <w:pStyle w:val="Heading2"/>
      </w:pPr>
      <w:r>
        <w:t xml:space="preserve">2. The Current Landscape in Malaysia Kuala Lumpur</w:t>
      </w:r>
    </w:p>
    <w:p>
      <w:pPr>
        <w:pStyle w:val="FirstParagraph"/>
      </w:pPr>
      <w:r>
        <w:t xml:space="preserve">Malaysia Kuala Lumpur has made significant strides in healthcare infrastructure over the past decade. Public hospitals such as Hospital Sungai Buloh and private institutions like Prince Court Medical Center offer advanced medical services. However, rehabilitation services often lag behind acute care in terms of resource allocation and inter-disciplinary collaboration.</w:t>
      </w:r>
    </w:p>
    <w:bookmarkStart w:id="22" w:name="demographic-shifts"/>
    <w:p>
      <w:pPr>
        <w:pStyle w:val="Heading3"/>
      </w:pPr>
      <w:r>
        <w:t xml:space="preserve">2.1 Demographic Shifts</w:t>
      </w:r>
    </w:p>
    <w:p>
      <w:pPr>
        <w:pStyle w:val="FirstParagraph"/>
      </w:pPr>
      <w:r>
        <w:t xml:space="preserve">Malaysia Kuala Lumpur is experiencing a "graying" population. By 2030, it is projected that a significant portion of the city's residents will be over the age of 65. This demographic shift necessitates a focus on geriatric rehabilitation, fall prevention, and cognitive support. The Occupational Therapist is uniquely positioned to address these needs through functional assessments that go beyond medical diagnoses to evaluate environmental barriers.</w:t>
      </w:r>
    </w:p>
    <w:bookmarkEnd w:id="22"/>
    <w:bookmarkStart w:id="23" w:name="mental-health-crisis"/>
    <w:p>
      <w:pPr>
        <w:pStyle w:val="Heading3"/>
      </w:pPr>
      <w:r>
        <w:t xml:space="preserve">2.2 Mental Health Crisis</w:t>
      </w:r>
    </w:p>
    <w:p>
      <w:pPr>
        <w:pStyle w:val="FirstParagraph"/>
      </w:pPr>
      <w:r>
        <w:t xml:space="preserve">The fast-paced corporate culture in Malaysia Kuala Lumpur contributes to high rates of anxiety, depression, and burnout. Traditional psychiatric care often focuses on medication management, leaving a gap in psychosocial rehabilitation. Occupational Therapists provide essential interventions such as stress management workshops, time-management coaching for professionals with mental health conditions, and sensory integration techniques for children with developmental disorders.</w:t>
      </w:r>
    </w:p>
    <w:bookmarkEnd w:id="23"/>
    <w:bookmarkEnd w:id="24"/>
    <w:bookmarkStart w:id="28" w:name="strategic-framework-for-implementation"/>
    <w:p>
      <w:pPr>
        <w:pStyle w:val="Heading2"/>
      </w:pPr>
      <w:r>
        <w:t xml:space="preserve">3. Strategic Framework for Implementation</w:t>
      </w:r>
    </w:p>
    <w:p>
      <w:pPr>
        <w:pStyle w:val="FirstParagraph"/>
      </w:pPr>
      <w:r>
        <w:t xml:space="preserve">To maximize the impact of an Occupational Therapist in Malaysia Kuala Lumpur, a multi-tiered strategic framework is proposed. This framework relies on three pillars: technological integration, community outreach, and cultural competency.</w:t>
      </w:r>
    </w:p>
    <w:bookmarkStart w:id="25" w:name="Xf7294b806aa7a7c130a85f89dcf26b3d6840eec"/>
    <w:p>
      <w:pPr>
        <w:pStyle w:val="Heading3"/>
      </w:pPr>
      <w:r>
        <w:t xml:space="preserve">3.1 Technological Integration and Tele-Occupational Therapy</w:t>
      </w:r>
    </w:p>
    <w:p>
      <w:pPr>
        <w:pStyle w:val="FirstParagraph"/>
      </w:pPr>
      <w:r>
        <w:t xml:space="preserve">Malaysia Kuala Lumpur boasts high smartphone penetration and robust internet connectivity. Leveraging this infrastructure allows the Occupational Therapist to deliver services remotely. Tele-occupational therapy can bridge the gap for residents in outer districts like Kepong or Cheras, who may find it difficult to travel to central clinics in Bukit Bintang or KLCC regularly.</w:t>
      </w:r>
    </w:p>
    <w:p>
      <w:pPr>
        <w:pStyle w:val="BodyText"/>
      </w:pPr>
      <w:r>
        <w:t xml:space="preserve">We propose the development of a national digital platform specific to Malaysia Kuala Lumpur where Occupational Therapists can conduct virtual home safety assessments. For example, an Occupational Therapist could guide a family through video calls to identify fall hazards in the kitchen or bathroom of an elderly patient's home, prescribing low-cost modifications such as grab bars or non-slip mats.</w:t>
      </w:r>
    </w:p>
    <w:bookmarkEnd w:id="25"/>
    <w:bookmarkStart w:id="26" w:name="community-based-rehabilitation-cbr"/>
    <w:p>
      <w:pPr>
        <w:pStyle w:val="Heading3"/>
      </w:pPr>
      <w:r>
        <w:t xml:space="preserve">3.2 Community-Based Rehabilitation (CBR)</w:t>
      </w:r>
    </w:p>
    <w:p>
      <w:pPr>
        <w:pStyle w:val="FirstParagraph"/>
      </w:pPr>
      <w:r>
        <w:t xml:space="preserve">The burden on public hospitals in Malaysia Kuala Lumpur is immense. To alleviate this pressure, the role of the Occupational Therapist must expand into community centers and schools. By training teachers, parents, and community health workers in basic occupational therapy principles, we can create a support network that operates outside clinical settings.</w:t>
      </w:r>
    </w:p>
    <w:p>
      <w:pPr>
        <w:pStyle w:val="BodyText"/>
      </w:pPr>
      <w:r>
        <w:t xml:space="preserve">In Malaysia Kuala Lumpur’s diverse neighborhoods from Petaling Jaya to Damansara, establishing "Hubs of Functionality" where Occupational Therapists conduct weekly workshops can empower the community. These hubs would focus on ergonomic education for office workers in the Central Business District and adaptive sports programs for persons with disabilities.</w:t>
      </w:r>
    </w:p>
    <w:bookmarkEnd w:id="26"/>
    <w:bookmarkStart w:id="27" w:name="cultural-competency-and-localization"/>
    <w:p>
      <w:pPr>
        <w:pStyle w:val="Heading3"/>
      </w:pPr>
      <w:r>
        <w:t xml:space="preserve">3.3 Cultural Competency and Localization</w:t>
      </w:r>
    </w:p>
    <w:p>
      <w:pPr>
        <w:pStyle w:val="FirstParagraph"/>
      </w:pPr>
      <w:r>
        <w:t xml:space="preserve">Malaysia Kuala Lumpur is a melting pot of Malay, Chinese, Indian, and indigenous cultures. An effective Occupational Therapist must understand these nuances to provide care that is acceptable and effective. For instance, dietary recommendations for diabetic management must respect halal dietary laws prevalent among the Malay Muslim population in Malaysia Kuala Lumpur. Similarly, family dynamics in Chinese households may involve multi-generational living arrangements that require specific ergonomic solutions different from nuclear families.</w:t>
      </w:r>
    </w:p>
    <w:p>
      <w:pPr>
        <w:pStyle w:val="BodyText"/>
      </w:pPr>
      <w:r>
        <w:t xml:space="preserve">The curriculum for Occupational Therapist education in Malaysia Kuala Lumpur should therefore include modules on cross-cultural communication and indigenous knowledge systems. This ensures that the intervention strategies are not only clinically sound but also socially resonant.</w:t>
      </w:r>
    </w:p>
    <w:bookmarkEnd w:id="27"/>
    <w:bookmarkEnd w:id="28"/>
    <w:bookmarkStart w:id="29" w:name="challenges-and-recommendations"/>
    <w:p>
      <w:pPr>
        <w:pStyle w:val="Heading2"/>
      </w:pPr>
      <w:r>
        <w:t xml:space="preserve">4. Challenges and Recommendations</w:t>
      </w:r>
    </w:p>
    <w:p>
      <w:pPr>
        <w:pStyle w:val="FirstParagraph"/>
      </w:pPr>
      <w:r>
        <w:t xml:space="preserve">Despite the clear benefits, several challenges hinder the optimal deployment of Occupational Therapists in Malaysia Kuala Lumpur. These include a shortage of qualified professionals, limited insurance coverage for rehabilitation services, and a lack of public awareness regarding what an Occupational Therapist actually does.</w:t>
      </w:r>
    </w:p>
    <w:p>
      <w:pPr>
        <w:numPr>
          <w:ilvl w:val="0"/>
          <w:numId w:val="1001"/>
        </w:numPr>
        <w:pStyle w:val="Compact"/>
      </w:pPr>
      <w:r>
        <w:rPr>
          <w:bCs/>
          <w:b/>
        </w:rPr>
        <w:t xml:space="preserve">Educational Expansion:</w:t>
      </w:r>
      <w:r>
        <w:t xml:space="preserve"> </w:t>
      </w:r>
      <w:r>
        <w:t xml:space="preserve">Universities in Malaysia Kuala Lumpur should increase enrollment capacities for Occupational Therapy programs while ensuring rigorous clinical placements.</w:t>
      </w:r>
    </w:p>
    <w:p>
      <w:pPr>
        <w:numPr>
          <w:ilvl w:val="0"/>
          <w:numId w:val="1001"/>
        </w:numPr>
        <w:pStyle w:val="Compact"/>
      </w:pPr>
      <w:r>
        <w:rPr>
          <w:bCs/>
          <w:b/>
        </w:rPr>
        <w:t xml:space="preserve">Policymaking:</w:t>
      </w:r>
      <w:r>
        <w:t xml:space="preserve"> </w:t>
      </w:r>
      <w:r>
        <w:t xml:space="preserve">The Ministry of Health in Malaysia Kuala Lumpur must advocate for insurance policies that cover outpatient Occupational Therapy sessions, recognizing it as a preventative measure rather than just a post-acute recovery tool.</w:t>
      </w:r>
    </w:p>
    <w:p>
      <w:pPr>
        <w:numPr>
          <w:ilvl w:val="0"/>
          <w:numId w:val="1001"/>
        </w:numPr>
        <w:pStyle w:val="Compact"/>
      </w:pPr>
      <w:r>
        <w:rPr>
          <w:bCs/>
          <w:b/>
        </w:rPr>
        <w:t xml:space="preserve">Awareness Campaigns:</w:t>
      </w:r>
      <w:r>
        <w:t xml:space="preserve"> </w:t>
      </w:r>
      <w:r>
        <w:t xml:space="preserve">Public health campaigns should highlight the role of the Occupational Therapist. Case studies from successful interventions in Malaysia Kuala Lumpur hospitals should be disseminated to the public to build trust and demand for services.</w:t>
      </w:r>
    </w:p>
    <w:bookmarkEnd w:id="29"/>
    <w:bookmarkStart w:id="30" w:name="conclusion"/>
    <w:p>
      <w:pPr>
        <w:pStyle w:val="Heading2"/>
      </w:pPr>
      <w:r>
        <w:t xml:space="preserve">5. Conclusion</w:t>
      </w:r>
    </w:p>
    <w:p>
      <w:pPr>
        <w:pStyle w:val="FirstParagraph"/>
      </w:pPr>
      <w:r>
        <w:t xml:space="preserve">The future of healthcare in Malaysia Kuala Lumpur depends on a shift towards patient-centered, functional outcomes. The Occupational Therapist is central to this transition. By integrating technology, empowering communities, and respecting cultural diversity, we can create a healthcare system that truly serves the people of Malaysia Kuala Lumpur.</w:t>
      </w:r>
    </w:p>
    <w:p>
      <w:pPr>
        <w:pStyle w:val="BodyText"/>
      </w:pPr>
      <w:r>
        <w:t xml:space="preserve">This conference paper calls upon policymakers, healthcare administrators, and academic institutions in Malaysia Kuala Lumpur to collaborate closely. We must elevate the status of the Occupational Therapist from a supplementary service provider to a core pillar of our urban health strategy. Only by doing so can we ensure that every resident in Malaysia Kuala Lumpur has the opportunity to live with dignity, independence, and purpose.</w:t>
      </w:r>
    </w:p>
    <w:bookmarkEnd w:id="30"/>
    <w:bookmarkStart w:id="31" w:name="references"/>
    <w:p>
      <w:pPr>
        <w:pStyle w:val="Heading2"/>
      </w:pPr>
      <w:r>
        <w:t xml:space="preserve">References</w:t>
      </w:r>
    </w:p>
    <w:p>
      <w:pPr>
        <w:pStyle w:val="FirstParagraph"/>
      </w:pPr>
      <w:r>
        <w:t xml:space="preserve">[1] Ministry of Health Malaysia. (2023). *National Health Morbidity Survey*. Kuala Lumpur: Government Printing Office.</w:t>
      </w:r>
    </w:p>
    <w:p>
      <w:pPr>
        <w:pStyle w:val="BodyText"/>
      </w:pPr>
      <w:r>
        <w:t xml:space="preserve">[2] World Federation of Occupational Therapists. (2021). *Global Report on Occupational Therapy*. London: WFOT.</w:t>
      </w:r>
    </w:p>
    <w:p>
      <w:pPr>
        <w:pStyle w:val="BodyText"/>
      </w:pPr>
      <w:r>
        <w:t xml:space="preserve">[3] Ahmad, N., &amp; Singh, R. (2022). "Urban Health Challenges in Southeast Asia." *Journal of Malaysian Public Health*, 15(3), 45-60.</w:t>
      </w:r>
    </w:p>
    <w:p>
      <w:pPr>
        <w:pStyle w:val="BodyText"/>
      </w:pPr>
      <w:r>
        <w:t xml:space="preserve">[4] Lee, S. H. (2023). "Telehealth Implementation in Kuala Lumpur’s Geriatric Care." *International Journal of Remote Rehabilitation*, 8(2),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Quality of Life Through Occupational Therapy: A Strategic Framework for Urban Healthcare in Malaysia Kuala Lumpur</dc:title>
  <dc:creator/>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file>