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Enhancing</w:t>
      </w:r>
      <w:r>
        <w:t xml:space="preserve"> </w:t>
      </w:r>
      <w:r>
        <w:t xml:space="preserve">Community</w:t>
      </w:r>
      <w:r>
        <w:t xml:space="preserve"> </w:t>
      </w:r>
      <w:r>
        <w:t xml:space="preserve">Engagement</w:t>
      </w:r>
      <w:r>
        <w:t xml:space="preserve"> </w:t>
      </w:r>
      <w:r>
        <w:t xml:space="preserve">and</w:t>
      </w:r>
      <w:r>
        <w:t xml:space="preserve"> </w:t>
      </w:r>
      <w:r>
        <w:t xml:space="preserve">Clinical</w:t>
      </w:r>
      <w:r>
        <w:t xml:space="preserve"> </w:t>
      </w:r>
      <w:r>
        <w:t xml:space="preserve">Excellence</w:t>
      </w:r>
    </w:p>
    <w:bookmarkStart w:id="29" w:name="X104cda1a3aad116d756e62c3b8b0bb0bd6ae64b"/>
    <w:p>
      <w:pPr>
        <w:pStyle w:val="Heading1"/>
      </w:pPr>
      <w:r>
        <w:t xml:space="preserve">The Role of the Occupational Therapist in New Zealand Wellington: Enhancing Community Engagement and Clinical Excellence</w:t>
      </w:r>
    </w:p>
    <w:p>
      <w:pPr>
        <w:pStyle w:val="FirstParagraph"/>
      </w:pPr>
      <w:r>
        <w:rPr>
          <w:bCs/>
          <w:b/>
        </w:rPr>
        <w:t xml:space="preserve">Abstract</w:t>
      </w:r>
    </w:p>
    <w:p>
      <w:pPr>
        <w:pStyle w:val="BodyText"/>
      </w:pPr>
      <w:r>
        <w:t xml:space="preserve">This paper explores the multifaceted role of the Occupational Therapist within the specific socio-cultural and healthcare context of New Zealand, with a particular focus on Wellington. As a key member of the multidisciplinary team, Occupational Therapy is pivotal in promoting health and well-being through engagement in occupation. This document analyzes how OTs in Wellington navigate local policies, such as Te Tiriti o Waitangi principles, to deliver culturally responsive care. Furthermore, it examines current challenges and opportunities within the capital region’s healthcare infrastructure.</w:t>
      </w:r>
    </w:p>
    <w:bookmarkStart w:id="20" w:name="introduction"/>
    <w:p>
      <w:pPr>
        <w:pStyle w:val="Heading2"/>
      </w:pPr>
      <w:r>
        <w:t xml:space="preserve">1. Introduction</w:t>
      </w:r>
    </w:p>
    <w:p>
      <w:pPr>
        <w:pStyle w:val="FirstParagraph"/>
      </w:pPr>
      <w:r>
        <w:t xml:space="preserve">In recent years, the demand for specialized healthcare services has increased significantly across New Zealand. Within this landscape, the Occupational Therapist serves as a critical professional dedicated to enabling individuals to participate in daily activities that are meaningful to them. In Wellington, known for its vibrant community spirit and robust public health initiatives, the scope of practice for Occupational Therapists is both broad and deeply integrated into community health strategies.</w:t>
      </w:r>
    </w:p>
    <w:p>
      <w:pPr>
        <w:pStyle w:val="BodyText"/>
      </w:pPr>
      <w:r>
        <w:t xml:space="preserve">This conference paper aims to highlight the unique contributions of Occupational Therapists in New Zealand Wellington. By examining local case studies, policy frameworks, and professional standards, we demonstrate how OTs are adapting to modern healthcare demands while maintaining a client-centered approach. The discussion will cover clinical practice, community-based interventions, and the importance of cultural competence in Aotearoa.</w:t>
      </w:r>
    </w:p>
    <w:bookmarkEnd w:id="20"/>
    <w:bookmarkStart w:id="21" w:name="professional-context-in-wellington"/>
    <w:p>
      <w:pPr>
        <w:pStyle w:val="Heading2"/>
      </w:pPr>
      <w:r>
        <w:t xml:space="preserve">2. Professional Context in Wellington</w:t>
      </w:r>
    </w:p>
    <w:p>
      <w:pPr>
        <w:pStyle w:val="FirstParagraph"/>
      </w:pPr>
      <w:r>
        <w:t xml:space="preserve">Wellington’s healthcare system is characterized by a mix of public and private services, with District Health Boards (now transitioning to Te Whatu Ora - Health New Zealand) playing a central role. Occupational Therapists in this region operate within various settings, including hospitals, rehabilitation centers, schools, and community homes. The city’s dense urban environment presents unique opportunities for community integration but also poses challenges regarding accessibility and resource distribution.</w:t>
      </w:r>
    </w:p>
    <w:p>
      <w:pPr>
        <w:pStyle w:val="BodyText"/>
      </w:pPr>
      <w:r>
        <w:t xml:space="preserve">One of the defining characteristics of practice in New Zealand Wellington is the emphasis on holistic care. Occupational Therapists do not merely treat symptoms; they address the person-environment-occupation fit. This approach is particularly effective in Wellington, where there is a strong community focus on independence and social inclusion for people with disabilities, older adults, and those recovering from acute health events.</w:t>
      </w:r>
    </w:p>
    <w:bookmarkEnd w:id="21"/>
    <w:bookmarkStart w:id="24" w:name="X2b97cc4fc2b9bfe7c4d7809a171d85c44a8f888"/>
    <w:p>
      <w:pPr>
        <w:pStyle w:val="Heading2"/>
      </w:pPr>
      <w:r>
        <w:t xml:space="preserve">3. Cultural Responsiveness and Te Tiriti o Waitangi</w:t>
      </w:r>
    </w:p>
    <w:p>
      <w:pPr>
        <w:pStyle w:val="FirstParagraph"/>
      </w:pPr>
      <w:r>
        <w:t xml:space="preserve">A cornerstone of Occupational Therapy practice in New Zealand is the adherence to the principles of Te Tiriti o Waitangi (The Treaty of Waitangi). For Occupational Therapists working in Wellington, this means ensuring that Māori clients receive equitable access to services and that their cultural values are respected and integrated into therapeutic planning.</w:t>
      </w:r>
    </w:p>
    <w:bookmarkStart w:id="22" w:name="partnership"/>
    <w:p>
      <w:pPr>
        <w:pStyle w:val="Heading3"/>
      </w:pPr>
      <w:r>
        <w:t xml:space="preserve">3.1 Partnership</w:t>
      </w:r>
    </w:p>
    <w:p>
      <w:pPr>
        <w:pStyle w:val="FirstParagraph"/>
      </w:pPr>
      <w:r>
        <w:t xml:space="preserve">OTs in Wellington are expected to work in partnership with iwi (tribes) and Māori communities. This involves collaborative service design, where Māori perspectives on health ( hauora ) influence treatment plans. For instance, group therapy sessions may incorporate tikanga (customs) to create a familiar and safe environment for clients.</w:t>
      </w:r>
    </w:p>
    <w:bookmarkEnd w:id="22"/>
    <w:bookmarkStart w:id="23" w:name="participation"/>
    <w:p>
      <w:pPr>
        <w:pStyle w:val="Heading3"/>
      </w:pPr>
      <w:r>
        <w:t xml:space="preserve">3.2 Participation</w:t>
      </w:r>
    </w:p>
    <w:p>
      <w:pPr>
        <w:pStyle w:val="FirstParagraph"/>
      </w:pPr>
      <w:r>
        <w:t xml:space="preserve">Empowering clients to participate fully in their recovery is essential. In Wellington, this has led to the development of peer-support programs where recovered individuals mentor others, fostering a sense of agency and community belonging.</w:t>
      </w:r>
    </w:p>
    <w:bookmarkEnd w:id="23"/>
    <w:bookmarkEnd w:id="24"/>
    <w:bookmarkStart w:id="25" w:name="key-areas-of-practice"/>
    <w:p>
      <w:pPr>
        <w:pStyle w:val="Heading2"/>
      </w:pPr>
      <w:r>
        <w:t xml:space="preserve">4. Key Areas of Practice</w:t>
      </w:r>
    </w:p>
    <w:p>
      <w:pPr>
        <w:pStyle w:val="FirstParagraph"/>
      </w:pPr>
      <w:r>
        <w:t xml:space="preserve">The scope of Occupational Therapy in New Zealand Wellington spans several key domains:</w:t>
      </w:r>
    </w:p>
    <w:p>
      <w:pPr>
        <w:numPr>
          <w:ilvl w:val="0"/>
          <w:numId w:val="1001"/>
        </w:numPr>
        <w:pStyle w:val="Compact"/>
      </w:pPr>
      <w:r>
        <w:rPr>
          <w:bCs/>
          <w:b/>
        </w:rPr>
        <w:t xml:space="preserve">Mental Health:</w:t>
      </w:r>
      <w:r>
        <w:t xml:space="preserve"> </w:t>
      </w:r>
      <w:r>
        <w:t xml:space="preserve">OTs provide critical support in psychiatric units and community mental health teams, focusing on skill-building for daily living, social interaction, and vocational rehabilitation.</w:t>
      </w:r>
    </w:p>
    <w:p>
      <w:pPr>
        <w:numPr>
          <w:ilvl w:val="0"/>
          <w:numId w:val="1001"/>
        </w:numPr>
        <w:pStyle w:val="Compact"/>
      </w:pPr>
      <w:r>
        <w:rPr>
          <w:bCs/>
          <w:b/>
        </w:rPr>
        <w:t xml:space="preserve">Pediatrics:</w:t>
      </w:r>
      <w:r>
        <w:t xml:space="preserve"> </w:t>
      </w:r>
      <w:r>
        <w:t xml:space="preserve">In schools and early intervention centers across Wellington, OTs help children with developmental delays achieve milestones through play-based therapies and environmental modifications.</w:t>
      </w:r>
    </w:p>
    <w:p>
      <w:pPr>
        <w:numPr>
          <w:ilvl w:val="0"/>
          <w:numId w:val="1001"/>
        </w:numPr>
        <w:pStyle w:val="Compact"/>
      </w:pPr>
      <w:r>
        <w:rPr>
          <w:bCs/>
          <w:b/>
        </w:rPr>
        <w:t xml:space="preserve">Aged Care:</w:t>
      </w:r>
      <w:r>
        <w:t xml:space="preserve"> </w:t>
      </w:r>
      <w:r>
        <w:t xml:space="preserve">With an aging population in the Wellington region, OTs play a vital role in preventing falls, managing chronic conditions, and facilitating aging-in-place initiatives.</w:t>
      </w:r>
    </w:p>
    <w:p>
      <w:pPr>
        <w:numPr>
          <w:ilvl w:val="0"/>
          <w:numId w:val="1001"/>
        </w:numPr>
        <w:pStyle w:val="Compact"/>
      </w:pPr>
      <w:r>
        <w:rPr>
          <w:bCs/>
          <w:b/>
        </w:rPr>
        <w:t xml:space="preserve">Vocational Rehabilitation:</w:t>
      </w:r>
      <w:r>
        <w:t xml:space="preserve"> </w:t>
      </w:r>
      <w:r>
        <w:t xml:space="preserve">Collaborating with employers and government agencies like Worksafe New Zealand, OTs assist individuals with work-related injuries to return to meaningful employment.</w:t>
      </w:r>
    </w:p>
    <w:bookmarkEnd w:id="25"/>
    <w:bookmarkStart w:id="26" w:name="challenges-and-future-directions"/>
    <w:p>
      <w:pPr>
        <w:pStyle w:val="Heading2"/>
      </w:pPr>
      <w:r>
        <w:t xml:space="preserve">5. Challenges and Future Directions</w:t>
      </w:r>
    </w:p>
    <w:p>
      <w:pPr>
        <w:pStyle w:val="FirstParagraph"/>
      </w:pPr>
      <w:r>
        <w:t xml:space="preserve">Despite the strengths of the system, Occupational Therapists in New Zealand Wellington face several challenges. These include workforce shortages, funding constraints, and increasing complexity of client needs due to population growth and demographic shifts.</w:t>
      </w:r>
    </w:p>
    <w:p>
      <w:pPr>
        <w:pStyle w:val="BodyText"/>
      </w:pPr>
      <w:r>
        <w:t xml:space="preserve">To address these issues, there is a growing need for innovation in service delivery. Telehealth has emerged as a valuable tool post-pandemic, allowing OTs in Wellington to reach clients in remote areas such as the Wairarapa or Hutt Valley. Additionally, ongoing professional development is crucial to keep pace with evidence-based practices and technological advancements.</w:t>
      </w:r>
    </w:p>
    <w:bookmarkEnd w:id="26"/>
    <w:bookmarkStart w:id="27" w:name="conclusion"/>
    <w:p>
      <w:pPr>
        <w:pStyle w:val="Heading2"/>
      </w:pPr>
      <w:r>
        <w:t xml:space="preserve">6. Conclusion</w:t>
      </w:r>
    </w:p>
    <w:p>
      <w:pPr>
        <w:pStyle w:val="FirstParagraph"/>
      </w:pPr>
      <w:r>
        <w:t xml:space="preserve">In conclusion, the Occupational Therapist plays an indispensable role in enhancing quality of life for residents of New Zealand Wellington. By combining clinical expertise with a deep understanding of local cultural contexts, OTs contribute significantly to health equity and community well-being. As we move forward, it is imperative that stakeholders continue to support the occupational therapy profession through adequate funding, policy alignment, and interdisciplinary collaboration.</w:t>
      </w:r>
    </w:p>
    <w:p>
      <w:pPr>
        <w:pStyle w:val="BodyText"/>
      </w:pPr>
      <w:r>
        <w:t xml:space="preserve">Future research should focus on evaluating the long-term outcomes of community-based OT interventions in Wellington and exploring best practices for integrating digital health solutions into traditional therapeutic frameworks. By doing so, we can ensure that Occupational Therapy remains a dynamic and responsive force in New Zealand’s healthcare landscape.</w:t>
      </w:r>
    </w:p>
    <w:bookmarkEnd w:id="27"/>
    <w:bookmarkStart w:id="28" w:name="references"/>
    <w:p>
      <w:pPr>
        <w:pStyle w:val="Heading2"/>
      </w:pPr>
      <w:r>
        <w:t xml:space="preserve">References</w:t>
      </w:r>
    </w:p>
    <w:p>
      <w:pPr>
        <w:numPr>
          <w:ilvl w:val="0"/>
          <w:numId w:val="1002"/>
        </w:numPr>
        <w:pStyle w:val="Compact"/>
      </w:pPr>
      <w:r>
        <w:t xml:space="preserve">New Zealand Association of Occupational Therapists (NZAO T). (2023).</w:t>
      </w:r>
      <w:r>
        <w:t xml:space="preserve"> </w:t>
      </w:r>
      <w:r>
        <w:rPr>
          <w:iCs/>
          <w:i/>
        </w:rPr>
        <w:t xml:space="preserve">Professional Guidelines for Practice in Aotearoa</w:t>
      </w:r>
      <w:r>
        <w:t xml:space="preserve">.</w:t>
      </w:r>
    </w:p>
    <w:p>
      <w:pPr>
        <w:numPr>
          <w:ilvl w:val="0"/>
          <w:numId w:val="1002"/>
        </w:numPr>
        <w:pStyle w:val="Compact"/>
      </w:pPr>
      <w:r>
        <w:t xml:space="preserve">Te Whatu Ora - Health New Zealand. (2024).</w:t>
      </w:r>
      <w:r>
        <w:t xml:space="preserve"> </w:t>
      </w:r>
      <w:r>
        <w:rPr>
          <w:iCs/>
          <w:i/>
        </w:rPr>
        <w:t xml:space="preserve">Wellington Region Service Delivery Plan</w:t>
      </w:r>
      <w:r>
        <w:t xml:space="preserve">.</w:t>
      </w:r>
    </w:p>
    <w:p>
      <w:pPr>
        <w:numPr>
          <w:ilvl w:val="0"/>
          <w:numId w:val="1002"/>
        </w:numPr>
        <w:pStyle w:val="Compact"/>
      </w:pPr>
      <w:r>
        <w:t xml:space="preserve">Moorfield, M., et al. (2021). "Occupational Therapy in New Zealand: A Review of Scope and Impact."</w:t>
      </w:r>
      <w:r>
        <w:t xml:space="preserve"> </w:t>
      </w:r>
      <w:r>
        <w:rPr>
          <w:iCs/>
          <w:i/>
        </w:rPr>
        <w:t xml:space="preserve">New Zealand Journal of Occupational Therapy</w:t>
      </w:r>
      <w:r>
        <w:t xml:space="preserve">, 48(1), 12-25.</w:t>
      </w:r>
    </w:p>
    <w:p>
      <w:pPr>
        <w:numPr>
          <w:ilvl w:val="0"/>
          <w:numId w:val="1002"/>
        </w:numPr>
        <w:pStyle w:val="Compact"/>
      </w:pPr>
      <w:r>
        <w:t xml:space="preserve">Ministry of Health. (2023).</w:t>
      </w:r>
      <w:r>
        <w:t xml:space="preserve"> </w:t>
      </w:r>
      <w:r>
        <w:rPr>
          <w:iCs/>
          <w:i/>
        </w:rPr>
        <w:t xml:space="preserve">Treatment Action Plan for Mental Health, Addiction, and Disability Services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New Zealand Wellington: Enhancing Community Engagement and Clinical Excellence</dc:title>
  <dc:creator/>
  <dc:language>en</dc:language>
  <cp:keywords/>
  <dcterms:created xsi:type="dcterms:W3CDTF">2026-07-30T02:25:58Z</dcterms:created>
  <dcterms:modified xsi:type="dcterms:W3CDTF">2026-07-30T02:25:58Z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