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Comprehensive</w:t>
      </w:r>
      <w:r>
        <w:t xml:space="preserve"> </w:t>
      </w:r>
      <w:r>
        <w:t xml:space="preserve">Analysis</w:t>
      </w:r>
    </w:p>
    <w:bookmarkStart w:id="32" w:name="Xa2898fa2f5f954a0b4745f821d3d0cad00f25cf"/>
    <w:p>
      <w:pPr>
        <w:pStyle w:val="Heading1"/>
      </w:pPr>
      <w:r>
        <w:t xml:space="preserve">The Role and Challenges of the Occupational Therapist in Venezuela Caracas: A Comprehensive Analysis</w:t>
      </w:r>
    </w:p>
    <w:p>
      <w:pPr>
        <w:pStyle w:val="FirstParagraph"/>
      </w:pPr>
      <w:r>
        <w:rPr>
          <w:bCs/>
          <w:b/>
        </w:rPr>
        <w:t xml:space="preserve">Author:</w:t>
      </w:r>
      <w:r>
        <w:t xml:space="preserve"> </w:t>
      </w:r>
      <w:r>
        <w:t xml:space="preserve">[Author Name]</w:t>
      </w:r>
      <w:r>
        <w:br/>
      </w:r>
      <w:r>
        <w:rPr>
          <w:bCs/>
          <w:b/>
        </w:rPr>
        <w:t xml:space="preserve">Institution:</w:t>
      </w:r>
      <w:r>
        <w:t xml:space="preserve"> </w:t>
      </w:r>
      <w:r>
        <w:t xml:space="preserve">University of Central Venezuela / Ministry of Health</w:t>
      </w:r>
      <w:r>
        <w:br/>
      </w:r>
      <w:r>
        <w:rPr>
          <w:bCs/>
          <w:b/>
        </w:rPr>
        <w:t xml:space="preserve">Date:</w:t>
      </w:r>
      <w:r>
        <w:t xml:space="preserve"> </w:t>
      </w:r>
      <w:r>
        <w:t xml:space="preserve">October 2023</w:t>
      </w:r>
    </w:p>
    <w:p>
      <w:pPr>
        <w:pStyle w:val="BodyText"/>
      </w:pPr>
      <w:r>
        <w:t xml:space="preserve">Abstract</w:t>
      </w:r>
    </w:p>
    <w:bookmarkStart w:id="20" w:name="introduction"/>
    <w:p>
      <w:pPr>
        <w:pStyle w:val="Heading2"/>
      </w:pPr>
      <w:r>
        <w:t xml:space="preserve">1. Introduction</w:t>
      </w:r>
    </w:p>
    <w:p>
      <w:pPr>
        <w:pStyle w:val="FirstParagraph"/>
      </w:pPr>
      <w:r>
        <w:t xml:space="preserve">In recent years the healthcare landscape in Venezuela has undergone profound transformations driven by political economic factors and public health emergencies. Within this milieu the Occupational Therapist plays an indispensable role not only in rehabilitation but also in primary prevention social integration and mental health support. This paper aims to delineate how Occupational Therapist practitioners navigate these challenges providing essential services that bridge gaps in medical care and contribute to the overall quality of life for residents of Venezuela Caracas.</w:t>
      </w:r>
    </w:p>
    <w:bookmarkEnd w:id="20"/>
    <w:bookmarkStart w:id="21" w:name="Xa48c544d710b16543342d689626350c1374b49d"/>
    <w:p>
      <w:pPr>
        <w:pStyle w:val="Heading2"/>
      </w:pPr>
      <w:r>
        <w:t xml:space="preserve">2. Historical Context and Professional Evolution</w:t>
      </w:r>
    </w:p>
    <w:p>
      <w:pPr>
        <w:pStyle w:val="FirstParagraph"/>
      </w:pPr>
      <w:r>
        <w:t xml:space="preserve">Historically Occupational Therapist practitioners in Venezuela focused primarily on physical rehabilitation particularly following strokes injuries and congenital disorders. However over time the scope of practice expanded to include pediatrics geriatrics mental health and community development. This evolution reflects a broader understanding of occupation as central to health regardless of clinical setting.</w:t>
      </w:r>
    </w:p>
    <w:p>
      <w:pPr>
        <w:pStyle w:val="BodyText"/>
      </w:pPr>
      <w:r>
        <w:t xml:space="preserve">Despite initial progress recent years have seen fluctuations in professional stability due to emigration brain drain and resource constraints. Nevertheless those remaining in Venezuela Caracas have demonstrated remarkable adaptability ensuring continuity of care for vulnerable populations.</w:t>
      </w:r>
    </w:p>
    <w:bookmarkEnd w:id="21"/>
    <w:bookmarkStart w:id="24" w:name="X9b503b740a5a782be571038b1262ad05428a2fa"/>
    <w:p>
      <w:pPr>
        <w:pStyle w:val="Heading2"/>
      </w:pPr>
      <w:r>
        <w:t xml:space="preserve">3. Current Challenges Facing Occupational Therapy in Venezuela Caracas</w:t>
      </w:r>
    </w:p>
    <w:bookmarkStart w:id="22" w:name="X7b71b848a3d70d4d8e8d4c594ee7e914b6cbf3d"/>
    <w:p>
      <w:pPr>
        <w:pStyle w:val="Heading3"/>
      </w:pPr>
      <w:r>
        <w:t xml:space="preserve">3.1 Economic Instability and Resource Scarcity</w:t>
      </w:r>
    </w:p>
    <w:p>
      <w:pPr>
        <w:pStyle w:val="FirstParagraph"/>
      </w:pPr>
      <w:r>
        <w:t xml:space="preserve">To mitigate these issues many practitioners resort to improvisation utilizing low-cost materials creating homemade assistive devices and leveraging community resources. While innovative this approach requires extensive creativity and may not always meet international standards of efficacy but it ensures that patients in Venezuela Caracas continue receiving some form of therapeutic intervention.</w:t>
      </w:r>
    </w:p>
    <w:bookmarkEnd w:id="22"/>
    <w:bookmarkStart w:id="23" w:name="healthcare-system-strain"/>
    <w:p>
      <w:pPr>
        <w:pStyle w:val="Heading3"/>
      </w:pPr>
      <w:r>
        <w:t xml:space="preserve">3.2 Healthcare System Strain</w:t>
      </w:r>
    </w:p>
    <w:p>
      <w:pPr>
        <w:pStyle w:val="FirstParagraph"/>
      </w:pPr>
      <w:r>
        <w:t xml:space="preserve">In response private practice has grown somewhat offering alternative avenues for service delivery though affordability remains a concern given widespread economic hardship. Consequently Occupational Therapist in Venezuela Caracas often operate at the intersection of public duty and private viability requiring nuanced navigation of ethical financial considerations.</w:t>
      </w:r>
    </w:p>
    <w:bookmarkEnd w:id="23"/>
    <w:bookmarkEnd w:id="24"/>
    <w:bookmarkStart w:id="27" w:name="clinical-practice-and-adaptations"/>
    <w:p>
      <w:pPr>
        <w:pStyle w:val="Heading2"/>
      </w:pPr>
      <w:r>
        <w:t xml:space="preserve">4. Clinical Practice and Adaptations</w:t>
      </w:r>
    </w:p>
    <w:bookmarkStart w:id="25" w:name="community-based-interventions"/>
    <w:p>
      <w:pPr>
        <w:pStyle w:val="Heading3"/>
      </w:pPr>
      <w:r>
        <w:t xml:space="preserve">4.1 Community-Based Interventions</w:t>
      </w:r>
    </w:p>
    <w:p>
      <w:pPr>
        <w:pStyle w:val="FirstParagraph"/>
      </w:pPr>
      <w:r>
        <w:t xml:space="preserve">Such approaches empower individuals with disabilities chronic conditions or mental health challenges to participate meaningfully in society fostering inclusion and resilience within the broader fabric of Venezuelan Caracas communities.</w:t>
      </w:r>
    </w:p>
    <w:bookmarkEnd w:id="25"/>
    <w:bookmarkStart w:id="26" w:name="mental-health-integration"/>
    <w:p>
      <w:pPr>
        <w:pStyle w:val="Heading3"/>
      </w:pPr>
      <w:r>
        <w:t xml:space="preserve">4.2 Mental Health Integration</w:t>
      </w:r>
    </w:p>
    <w:p>
      <w:pPr>
        <w:pStyle w:val="FirstParagraph"/>
      </w:pPr>
      <w:r>
        <w:t xml:space="preserve">This holistic approach recognizes the interplay between physical occupation emotional well-being social participation highlighting the comprehensive nature of occupational therapy in supporting overall human functioning.</w:t>
      </w:r>
    </w:p>
    <w:bookmarkEnd w:id="26"/>
    <w:bookmarkEnd w:id="27"/>
    <w:bookmarkStart w:id="30" w:name="Xfb01459ba8df2a76a81a124b56c22517d477da6"/>
    <w:p>
      <w:pPr>
        <w:pStyle w:val="Heading2"/>
      </w:pPr>
      <w:r>
        <w:t xml:space="preserve">5. The Future of Occupational Therapy in Venezuela Caracas</w:t>
      </w:r>
    </w:p>
    <w:bookmarkStart w:id="28" w:name="technological-innovation-and-telehealth"/>
    <w:p>
      <w:pPr>
        <w:pStyle w:val="Heading3"/>
      </w:pPr>
      <w:r>
        <w:t xml:space="preserve">5.1 Technological Innovation and Telehealth</w:t>
      </w:r>
    </w:p>
    <w:bookmarkEnd w:id="28"/>
    <w:bookmarkStart w:id="29" w:name="policy-advocacy-and-professional-unity"/>
    <w:p>
      <w:pPr>
        <w:pStyle w:val="Heading3"/>
      </w:pPr>
      <w:r>
        <w:t xml:space="preserve">5.2 Policy Advocacy and Professional Unity</w:t>
      </w:r>
    </w:p>
    <w:bookmarkEnd w:id="29"/>
    <w:bookmarkEnd w:id="30"/>
    <w:bookmarkStart w:id="31" w:name="conclusion"/>
    <w:p>
      <w:pPr>
        <w:pStyle w:val="Heading2"/>
      </w:pPr>
      <w:r>
        <w:t xml:space="preserve">6. Conclusion</w:t>
      </w:r>
    </w:p>
    <w:p>
      <w:pPr>
        <w:pStyle w:val="FirstParagraph"/>
      </w:pPr>
      <w:r>
        <w:t xml:space="preserve">By embracing adaptive strategies focusing on community empowerment integrating mental health priorities and leveraging emerging technologies the profession demonstrates its capacity to evolve sustainably serving those it exists to help. As global discourse around allied health professions continues expanding recognizing unique contextual experiences like those found in Venezuela Caracas becomes increasingly important fostering collaboration innovation equity across borders.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Occupational Therapist in Venezuela Caracas: A Comprehensive Analysis</dc:title>
  <dc:creator/>
  <dc:language>en</dc:language>
  <cp:keywords/>
  <dcterms:created xsi:type="dcterms:W3CDTF">2026-07-30T04:09:43Z</dcterms:created>
  <dcterms:modified xsi:type="dcterms:W3CDTF">2026-07-30T04:09:43Z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