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Global</w:t>
      </w:r>
      <w:r>
        <w:t xml:space="preserve"> </w:t>
      </w:r>
      <w:r>
        <w:t xml:space="preserve">Marine</w:t>
      </w:r>
      <w:r>
        <w:t xml:space="preserve"> </w:t>
      </w:r>
      <w:r>
        <w:t xml:space="preserve">Stewardship:</w:t>
      </w:r>
      <w:r>
        <w:t xml:space="preserve"> </w:t>
      </w:r>
      <w:r>
        <w:t xml:space="preserve">Insights</w:t>
      </w:r>
      <w:r>
        <w:t xml:space="preserve"> </w:t>
      </w:r>
      <w:r>
        <w:t xml:space="preserve">from</w:t>
      </w:r>
      <w:r>
        <w:t xml:space="preserve"> </w:t>
      </w:r>
      <w:r>
        <w:t xml:space="preserve">Turkey</w:t>
      </w:r>
      <w:r>
        <w:t xml:space="preserve"> </w:t>
      </w:r>
      <w:r>
        <w:t xml:space="preserve">Ankara</w:t>
      </w:r>
    </w:p>
    <w:p>
      <w:pPr>
        <w:pStyle w:val="FirstParagraph"/>
      </w:pPr>
      <w:r>
        <w:t xml:space="preserve">```html</w:t>
      </w:r>
    </w:p>
    <w:bookmarkStart w:id="28" w:name="X4a5b944feb3a71874a81c0734d76ff686e688bf"/>
    <w:p>
      <w:pPr>
        <w:pStyle w:val="Heading1"/>
      </w:pPr>
      <w:r>
        <w:t xml:space="preserve">The Role of the Modern Oceanographer in Global Marine Stewardship: Insights from Turkey Ankara</w:t>
      </w:r>
    </w:p>
    <w:p>
      <w:pPr>
        <w:pStyle w:val="FirstParagraph"/>
      </w:pPr>
      <w:r>
        <w:rPr>
          <w:iCs/>
          <w:i/>
          <w:bCs/>
          <w:b/>
        </w:rPr>
        <w:t xml:space="preserve">Author:</w:t>
      </w:r>
      <w:r>
        <w:t xml:space="preserve">[Your Name], Institute of Marine Sciences, Department of Oceanography</w:t>
      </w:r>
      <w:r>
        <w:br/>
      </w:r>
      <w:r>
        <w:rPr>
          <w:iCs/>
          <w:i/>
          <w:bCs/>
          <w:b/>
        </w:rPr>
        <w:t xml:space="preserve">Date:</w:t>
      </w:r>
      <w:r>
        <w:t xml:space="preserve"> </w:t>
      </w:r>
      <w:r>
        <w:t xml:space="preserve">October 2023</w:t>
      </w:r>
      <w:r>
        <w:br/>
      </w:r>
      <w:r>
        <w:rPr>
          <w:iCs/>
          <w:i/>
          <w:bCs/>
          <w:b/>
        </w:rPr>
        <w:t xml:space="preserve">Location:</w:t>
      </w:r>
      <w:r>
        <w:t xml:space="preserve">Ankara, Turkey</w:t>
      </w:r>
    </w:p>
    <w:bookmarkStart w:id="20" w:name="abstract"/>
    <w:p>
      <w:pPr>
        <w:pStyle w:val="Heading2"/>
      </w:pPr>
      <w:r>
        <w:t xml:space="preserve">Abstract</w:t>
      </w:r>
    </w:p>
    <w:p>
      <w:pPr>
        <w:pStyle w:val="FirstParagraph"/>
      </w:pPr>
      <w:r>
        <w:t xml:space="preserve">The contemporary oceanographer stands at the critical intersection of scientific inquiry and environmental advocacy. As climate change accelerates and marine ecosystems face unprecedented stressors, the role of oceanography has evolved from purely descriptive studies to predictive modeling and active conservation strategies. This paper explores the multifaceted duties of a modern</w:t>
      </w:r>
      <w:r>
        <w:t xml:space="preserve"> </w:t>
      </w:r>
      <w:r>
        <w:rPr>
          <w:bCs/>
          <w:b/>
        </w:rPr>
        <w:t xml:space="preserve">oceanographer</w:t>
      </w:r>
      <w:r>
        <w:t xml:space="preserve">, emphasizing their capacity to inform policy, drive technological innovation, and foster international cooperation. Drawing upon recent academic exchanges and field research conducted in</w:t>
      </w:r>
      <w:r>
        <w:t xml:space="preserve"> </w:t>
      </w:r>
      <w:r>
        <w:rPr>
          <w:bCs/>
          <w:b/>
        </w:rPr>
        <w:t xml:space="preserve">Turkey Ankara</w:t>
      </w:r>
      <w:r>
        <w:t xml:space="preserve">, we highlight how strategic gatherings in landlocked capitals like Ankara can catalyze regional partnerships that transcend geographical boundaries.</w:t>
      </w:r>
    </w:p>
    <w:bookmarkEnd w:id="20"/>
    <w:bookmarkStart w:id="21" w:name="X041a087aa2dcbdb8d6f3501f17b111953500597"/>
    <w:p>
      <w:pPr>
        <w:pStyle w:val="Heading2"/>
      </w:pPr>
      <w:r>
        <w:t xml:space="preserve">1. Introduction: The Evolving Mandate of Oceanography</w:t>
      </w:r>
    </w:p>
    <w:p>
      <w:pPr>
        <w:pStyle w:val="FirstParagraph"/>
      </w:pPr>
      <w:r>
        <w:t xml:space="preserve">Oceanography, once confined to the mapping of coastlines and cataloging of marine biodiversity, has matured into a complex interdisciplinary field. Today's</w:t>
      </w:r>
      <w:r>
        <w:t xml:space="preserve"> </w:t>
      </w:r>
      <w:r>
        <w:rPr>
          <w:bCs/>
          <w:b/>
        </w:rPr>
        <w:t xml:space="preserve">oceanographer</w:t>
      </w:r>
      <w:r>
        <w:t xml:space="preserve"> </w:t>
      </w:r>
      <w:r>
        <w:t xml:space="preserve">is expected to possess expertise spanning chemistry, physics biology geology and data science. The urgency of understanding ocean dynamics has never been greater; with over half the global population living in coastal regions and relying on the oceans for food security economic stability, accurate scientific guidance is paramount.</w:t>
      </w:r>
    </w:p>
    <w:p>
      <w:pPr>
        <w:pStyle w:val="BodyText"/>
      </w:pPr>
      <w:r>
        <w:t xml:space="preserve">This paper argues that effective marine stewardship requires a paradigm shift where</w:t>
      </w:r>
      <w:r>
        <w:t xml:space="preserve"> </w:t>
      </w:r>
      <w:r>
        <w:rPr>
          <w:bCs/>
          <w:b/>
        </w:rPr>
        <w:t xml:space="preserve">oceanographers</w:t>
      </w:r>
      <w:r>
        <w:t xml:space="preserve"> </w:t>
      </w:r>
      <w:r>
        <w:t xml:space="preserve">act not only as researchers but also as communicators and diplomats. The significance of hosting international dialogues in cities such as</w:t>
      </w:r>
      <w:r>
        <w:t xml:space="preserve"> </w:t>
      </w:r>
      <w:r>
        <w:rPr>
          <w:bCs/>
          <w:b/>
        </w:rPr>
        <w:t xml:space="preserve">Turkey Ankara</w:t>
      </w:r>
      <w:r>
        <w:t xml:space="preserve"> </w:t>
      </w:r>
      <w:r>
        <w:t xml:space="preserve">cannot be overstated, given Turkey’s unique geographical position bridging Europe Asia and Africa.</w:t>
      </w:r>
    </w:p>
    <w:bookmarkEnd w:id="21"/>
    <w:bookmarkStart w:id="22" w:name="X4af9766f15d42bf93aa74671562a75301bb5222"/>
    <w:p>
      <w:pPr>
        <w:pStyle w:val="Heading2"/>
      </w:pPr>
      <w:r>
        <w:t xml:space="preserve">2. The Scientific Contributions of the Modern Oceanographer</w:t>
      </w:r>
    </w:p>
    <w:p>
      <w:pPr>
        <w:pStyle w:val="FirstParagraph"/>
      </w:pPr>
      <w:r>
        <w:t xml:space="preserve">A primary responsibility of an</w:t>
      </w:r>
      <w:r>
        <w:t xml:space="preserve"> </w:t>
      </w:r>
      <w:r>
        <w:rPr>
          <w:bCs/>
          <w:b/>
        </w:rPr>
        <w:t xml:space="preserve">Oceanographer</w:t>
      </w:r>
      <w:r>
        <w:t xml:space="preserve"> </w:t>
      </w:r>
      <w:r>
        <w:t xml:space="preserve">is to monitor and model oceanic systems. Through the deployment of autonomous underwater vehicles (AUVs) satellite imagery buoy networks researchers can collect real-time data on temperature salinity currents and pH levels.</w:t>
      </w:r>
    </w:p>
    <w:p>
      <w:pPr>
        <w:pStyle w:val="BodyText"/>
      </w:pPr>
      <w:r>
        <w:t xml:space="preserve">2.1 Climate Change Mitigation</w:t>
      </w:r>
    </w:p>
    <w:p>
      <w:pPr>
        <w:pStyle w:val="BodyText"/>
      </w:pPr>
      <w:r>
        <w:t xml:space="preserve">Oceans absorb approximately thirty percent of carbon dioxide produced by human activities this process mitigates some effects of climate change but leads to ocean acidification which threatens coral reefs shellfish and entire food webs.</w:t>
      </w:r>
    </w:p>
    <w:p>
      <w:pPr>
        <w:pStyle w:val="BodyText"/>
      </w:pPr>
      <w:r>
        <w:t xml:space="preserve">Oceanographers are crucial in developing models that predict future scenarios based on various emission trajectories.</w:t>
      </w:r>
    </w:p>
    <w:p>
      <w:pPr>
        <w:pStyle w:val="BodyText"/>
      </w:pPr>
      <w:r>
        <w:t xml:space="preserve">2.2 Biodiversity Conservation</w:t>
      </w:r>
    </w:p>
    <w:p>
      <w:pPr>
        <w:pStyle w:val="BodyText"/>
      </w:pPr>
      <w:r>
        <w:t xml:space="preserve">Beyond climate metrics, marine biodiversity constitutes another vital area of study. Identifying critical habitats endangered species migration patterns allows</w:t>
      </w:r>
    </w:p>
    <w:p>
      <w:pPr>
        <w:pStyle w:val="BodyText"/>
      </w:pPr>
      <w:r>
        <w:t xml:space="preserve">Oceanographers to recommend protected areas and sustainable fishing practices.</w:t>
      </w:r>
    </w:p>
    <w:bookmarkEnd w:id="22"/>
    <w:bookmarkStart w:id="23" w:name="Xd79e07143ec93957d2632b0db494b8e3cf065ca"/>
    <w:p>
      <w:pPr>
        <w:pStyle w:val="Heading2"/>
      </w:pPr>
      <w:r>
        <w:t xml:space="preserve">3. The Strategic Importance of Turkey Ankara in Marine Dialogue</w:t>
      </w:r>
    </w:p>
    <w:p>
      <w:pPr>
        <w:pStyle w:val="FirstParagraph"/>
      </w:pPr>
      <w:r>
        <w:t xml:space="preserve">The choice of</w:t>
      </w:r>
      <w:r>
        <w:t xml:space="preserve"> </w:t>
      </w:r>
      <w:r>
        <w:rPr>
          <w:bCs/>
          <w:b/>
        </w:rPr>
        <w:t xml:space="preserve">Turkey Ankara</w:t>
      </w:r>
    </w:p>
    <w:p>
      <w:pPr>
        <w:pStyle w:val="BodyText"/>
      </w:pPr>
      <w:r>
        <w:t xml:space="preserve">3.1 Geopolitical Significance</w:t>
      </w:r>
    </w:p>
    <w:p>
      <w:pPr>
        <w:pStyle w:val="BodyText"/>
      </w:pPr>
      <w:r>
        <w:rPr>
          <w:bCs/>
          <w:b/>
        </w:rPr>
        <w:t xml:space="preserve">Turkey Ankara serves as a diplomatic nexus where stakeholders from neighboring seas including the Mediterranean Black Sea Aegean and even distant regions can convene without logistical constraints posed by direct access to open waterways. This neutrality fosters unbiased dialogue among nations with competing maritime claims.</w:t>
      </w:r>
    </w:p>
    <w:p>
      <w:pPr>
        <w:pStyle w:val="BodyText"/>
      </w:pPr>
      <w:r>
        <w:t xml:space="preserve">3.2 Educational Outreach</w:t>
      </w:r>
    </w:p>
    <w:p>
      <w:pPr>
        <w:pStyle w:val="BodyText"/>
      </w:pPr>
      <w:r>
        <w:rPr>
          <w:bCs/>
          <w:b/>
        </w:rPr>
        <w:t xml:space="preserve">Ankara hosts numerous universities research institutes government agencies making it an ideal location for educational outreach programs aimed at raising awareness about oceanic challenges among policymakers students general public alike.</w:t>
      </w:r>
    </w:p>
    <w:p>
      <w:pPr>
        <w:pStyle w:val="BodyText"/>
      </w:pPr>
      <w:r>
        <w:t xml:space="preserve">4. Collaborative Efforts Led by</w:t>
      </w:r>
    </w:p>
    <w:p>
      <w:pPr>
        <w:pStyle w:val="BodyText"/>
      </w:pPr>
      <w:r>
        <w:t xml:space="preserve">Oceanographers in Regional Contexts</w:t>
      </w:r>
    </w:p>
    <w:p>
      <w:pPr>
        <w:pStyle w:val="BodyText"/>
      </w:pPr>
      <w:r>
        <w:t xml:space="preserve">In recent years several initiatives spearheaded by dedicated professionals have emerged from conferences held in</w:t>
      </w:r>
    </w:p>
    <w:p>
      <w:pPr>
        <w:pStyle w:val="BodyText"/>
      </w:pPr>
      <w:r>
        <w:t xml:space="preserve">Turkey Ankara .</w:t>
      </w:r>
    </w:p>
    <w:p>
      <w:pPr>
        <w:pStyle w:val="BodyText"/>
      </w:pPr>
      <w:r>
        <w:t xml:space="preserve">4.1 The Black Sea Initiative</w:t>
      </w:r>
    </w:p>
    <w:p>
      <w:pPr>
        <w:pStyle w:val="BodyText"/>
      </w:pPr>
      <w:r>
        <w:rPr>
          <w:bCs/>
          <w:b/>
        </w:rPr>
        <w:t xml:space="preserve">One notable example involves collaborative efforts between Turkish Bulgarian Romanian Russian Ukrainian Greek Cypriot experts focusing on reducing pollution improving water quality enhancing biodiversity protection within the Black Sea basin.</w:t>
      </w:r>
    </w:p>
    <w:p>
      <w:pPr>
        <w:pStyle w:val="BodyText"/>
      </w:pPr>
      <w:r>
        <w:t xml:space="preserve">4.2 Mediterranean Sustainability Program</w:t>
      </w:r>
    </w:p>
    <w:p>
      <w:pPr>
        <w:pStyle w:val="BodyText"/>
      </w:pPr>
      <w:r>
        <w:rPr>
          <w:bCs/>
          <w:b/>
        </w:rPr>
        <w:t xml:space="preserve">Another key endeavor targets sustainable development goals aligned with United Nations framework aiming to balance economic growth preservation ecological health across Mediterranean countries often coordinated through platforms established during summits hosted in capital cities like</w:t>
      </w:r>
      <w:r>
        <w:rPr>
          <w:bCs/>
          <w:b/>
        </w:rPr>
        <w:t xml:space="preserve"> </w:t>
      </w:r>
      <w:r>
        <w:rPr>
          <w:bCs/>
          <w:b/>
          <w:bCs/>
          <w:b/>
        </w:rPr>
        <w:t xml:space="preserve">Turkey Ankara .</w:t>
      </w:r>
    </w:p>
    <w:bookmarkEnd w:id="23"/>
    <w:bookmarkStart w:id="24" w:name="challenges-facing-the-profession"/>
    <w:p>
      <w:pPr>
        <w:pStyle w:val="Heading2"/>
      </w:pPr>
      <w:r>
        <w:t xml:space="preserve">5. Challenges Facing the Profession</w:t>
      </w:r>
    </w:p>
    <w:p>
      <w:pPr>
        <w:pStyle w:val="FirstParagraph"/>
      </w:pPr>
      <w:r>
        <w:t xml:space="preserve">Despite significant progress several obstacles remain daunting for modern</w:t>
      </w:r>
    </w:p>
    <w:p>
      <w:pPr>
        <w:pStyle w:val="BodyText"/>
      </w:pPr>
      <w:r>
        <w:t xml:space="preserve">Oceanographers:</w:t>
      </w:r>
    </w:p>
    <w:p>
      <w:pPr>
        <w:numPr>
          <w:ilvl w:val="0"/>
          <w:numId w:val="1001"/>
        </w:numPr>
        <w:pStyle w:val="Compact"/>
      </w:pPr>
      <w:r>
        <w:t xml:space="preserve">Funding Constraints:Inadequate financial support hampers long-term projects limiting scope impact.</w:t>
      </w:r>
    </w:p>
    <w:p>
      <w:pPr>
        <w:numPr>
          <w:ilvl w:val="0"/>
          <w:numId w:val="1001"/>
        </w:numPr>
        <w:pStyle w:val="Compact"/>
      </w:pPr>
      <w:r>
        <w:t xml:space="preserve">Data Accessibility:Fragmented databases impede comprehensive analysis requiring standardized protocols globally shared datasets.</w:t>
      </w:r>
    </w:p>
    <w:p>
      <w:pPr>
        <w:numPr>
          <w:ilvl w:val="0"/>
          <w:numId w:val="1001"/>
        </w:numPr>
        <w:pStyle w:val="Compact"/>
      </w:pPr>
      <w:r>
        <w:t xml:space="preserve">Public Misconceptions:Misunderstanding regarding nature relevance leads lack public interest necessitating improved outreach strategies.</w:t>
      </w:r>
    </w:p>
    <w:bookmarkEnd w:id="24"/>
    <w:bookmarkStart w:id="25" w:name="recommendations-for-future-directions"/>
    <w:p>
      <w:pPr>
        <w:pStyle w:val="Heading2"/>
      </w:pPr>
      <w:r>
        <w:t xml:space="preserve">6. Recommendations for Future Directions</w:t>
      </w:r>
    </w:p>
    <w:p>
      <w:pPr>
        <w:pStyle w:val="FirstParagraph"/>
      </w:pPr>
      <w:r>
        <w:t xml:space="preserve">To address these challenges we propose the following actions:</w:t>
      </w:r>
    </w:p>
    <w:p>
      <w:pPr>
        <w:numPr>
          <w:ilvl w:val="0"/>
          <w:numId w:val="1002"/>
        </w:numPr>
        <w:pStyle w:val="Compact"/>
      </w:pPr>
      <w:r>
        <w:rPr>
          <w:bCs/>
          <w:b/>
        </w:rPr>
        <w:t xml:space="preserve">Enhanced International Cooperation:</w:t>
      </w:r>
      <w:r>
        <w:t xml:space="preserve">Promote joint ventures between nations sharing interests in common seas fostering mutual understanding trust.</w:t>
      </w:r>
    </w:p>
    <w:p>
      <w:pPr>
        <w:numPr>
          <w:ilvl w:val="0"/>
          <w:numId w:val="1002"/>
        </w:numPr>
        <w:pStyle w:val="Compact"/>
      </w:pPr>
      <w:r>
        <w:rPr>
          <w:bCs/>
          <w:b/>
        </w:rPr>
        <w:t xml:space="preserve">Investment in Technology:</w:t>
      </w:r>
      <w:r>
        <w:t xml:space="preserve">Increase funding for developing cutting-edge tools enhancing monitoring capabilities improving efficiency accuracy.</w:t>
      </w:r>
    </w:p>
    <w:p>
      <w:pPr>
        <w:numPr>
          <w:ilvl w:val="0"/>
          <w:numId w:val="1002"/>
        </w:numPr>
        <w:pStyle w:val="Compact"/>
      </w:pPr>
      <w:r>
        <w:t xml:space="preserve">Educational Integration:Integrate oceanographic concepts into school curricula nurturing next generation scientists advocates.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Oceanographer</w:t>
      </w:r>
    </w:p>
    <w:p>
      <w:pPr>
        <w:pStyle w:val="BodyText"/>
      </w:pPr>
      <w:r>
        <w:t xml:space="preserve">Holding pivotal discussions in unexpected venues like</w:t>
      </w:r>
    </w:p>
    <w:p>
      <w:pPr>
        <w:pStyle w:val="BodyText"/>
      </w:pPr>
      <w:r>
        <w:t xml:space="preserve">Turkey Ankara underscores importance of inclusive participation bridging divides uniting diverse perspectives towards shared objectives ultimately contributing positively global sustainability efforts moving forward.</w:t>
      </w:r>
    </w:p>
    <w:bookmarkEnd w:id="26"/>
    <w:bookmarkStart w:id="27" w:name="references"/>
    <w:p>
      <w:pPr>
        <w:pStyle w:val="Heading2"/>
      </w:pPr>
      <w:r>
        <w:t xml:space="preserve">References</w:t>
      </w:r>
    </w:p>
    <w:p>
      <w:pPr>
        <w:numPr>
          <w:ilvl w:val="0"/>
          <w:numId w:val="1003"/>
        </w:numPr>
        <w:pStyle w:val="Compact"/>
      </w:pPr>
      <w:r>
        <w:rPr>
          <w:iCs/>
          <w:i/>
        </w:rPr>
        <w:t xml:space="preserve">Klein N.,( 2019 ). "Our Changing Oceans : A Comprehensive Guide ." Academic Press.</w:t>
      </w:r>
    </w:p>
    <w:p>
      <w:pPr>
        <w:numPr>
          <w:ilvl w:val="0"/>
          <w:numId w:val="1003"/>
        </w:numPr>
        <w:pStyle w:val="Compact"/>
      </w:pPr>
      <w:r>
        <w:rPr>
          <w:iCs/>
          <w:i/>
        </w:rPr>
        <w:t xml:space="preserve">Martinez R., ( 2021). "Marine Biodiversity Under Threat: Current Status and Future Prospects." Journal of Marine Science Vol.37 Issue4 pp.45-67</w:t>
      </w:r>
    </w:p>
    <w:p>
      <w:pPr>
        <w:numPr>
          <w:ilvl w:val="0"/>
          <w:numId w:val="1003"/>
        </w:numPr>
        <w:pStyle w:val="Compact"/>
      </w:pPr>
      <w:r>
        <w:t xml:space="preserve">Turkish Ministry of Environment Urbanization Climate Change Report,( 2020 )</w:t>
      </w:r>
    </w:p>
    <w:p>
      <w:pPr>
        <w:pStyle w:val="FirstParagraph"/>
      </w:pPr>
      <w:r>
        <w:t xml:space="preserve">This paper was presented at the International Symposium on Environmental Sciences held in</w:t>
      </w:r>
    </w:p>
    <w:p>
      <w:pPr>
        <w:pStyle w:val="BodyText"/>
      </w:pPr>
      <w:r>
        <w:t xml:space="preserve">Turkey Ankara .</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Global Marine Stewardship: Insights from Turkey Ankara</dc:title>
  <dc:creator/>
  <dc:language>en</dc:language>
  <cp:keywords/>
  <dcterms:created xsi:type="dcterms:W3CDTF">2026-07-29T07:58:32Z</dcterms:created>
  <dcterms:modified xsi:type="dcterms:W3CDTF">2026-07-29T07:58:32Z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