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Restoring</w:t>
      </w:r>
      <w:r>
        <w:t xml:space="preserve"> </w:t>
      </w:r>
      <w:r>
        <w:t xml:space="preserve">Vision</w:t>
      </w:r>
      <w:r>
        <w:t xml:space="preserve"> </w:t>
      </w:r>
      <w:r>
        <w:t xml:space="preserve">and</w:t>
      </w:r>
      <w:r>
        <w:t xml:space="preserve"> </w:t>
      </w:r>
      <w:r>
        <w:t xml:space="preserve">Hope: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Afghanistan</w:t>
      </w:r>
      <w:r>
        <w:t xml:space="preserve"> </w:t>
      </w:r>
      <w:r>
        <w:t xml:space="preserve">Kabul</w:t>
      </w:r>
    </w:p>
    <w:bookmarkStart w:id="32" w:name="X592fe40b4a8a2d392cb0a67521530640587e6b8"/>
    <w:p>
      <w:pPr>
        <w:pStyle w:val="Heading1"/>
      </w:pPr>
      <w:r>
        <w:t xml:space="preserve">The Role of the Ophthalmologist in Restoring Vision and Hope: A Strategic Framework for Afghanistan Kabul</w:t>
      </w:r>
    </w:p>
    <w:p>
      <w:pPr>
        <w:pStyle w:val="FirstParagraph"/>
      </w:pPr>
      <w:r>
        <w:rPr>
          <w:bCs/>
          <w:b/>
        </w:rPr>
        <w:t xml:space="preserve">Abstract</w:t>
      </w:r>
    </w:p>
    <w:p>
      <w:pPr>
        <w:pStyle w:val="BodyText"/>
      </w:pPr>
      <w:r>
        <w:t xml:space="preserve">This conference paper examines the critical role of the ophthalmologist within the complex socio-political and healthcare landscape of Afghanistan Kabul. Amidst decades of conflict, infrastructure challenges, and economic instability, vision impairment remains a significant yet often neglected public health crisis in Kabul. This document analyzes current epidemiological trends affecting visual health in Afghan capital city. It specifically focuses on how an ophthalmologist can serve not only as a clinician but as an agent of social stability and economic empowerment for families living in Kabul's densely populated urban centers.</w:t>
      </w:r>
    </w:p>
    <w:bookmarkStart w:id="20" w:name="introduction"/>
    <w:p>
      <w:pPr>
        <w:pStyle w:val="Heading2"/>
      </w:pPr>
      <w:r>
        <w:t xml:space="preserve">1. Introduction</w:t>
      </w:r>
    </w:p>
    <w:p>
      <w:pPr>
        <w:pStyle w:val="FirstParagraph"/>
      </w:pPr>
      <w:r>
        <w:t xml:space="preserve">Vision is fundamental to human dignity, education, and economic productivity. However, in Afghanistan Kabul, the preservation of sight remains a formidable challenge due to systemic healthcare fragmentation and resource scarcity. The ophthalmologist stands at the forefront of addressing these deficits. In Afghanistan Kabul specifically—the capital city which serves as both a hub for international aid and a center for domestic displacement—eye care services are disproportionately concentrated yet insufficiently accessible to vulnerable populations, particularly in peri-urban settlements.</w:t>
      </w:r>
    </w:p>
    <w:p>
      <w:pPr>
        <w:pStyle w:val="BodyText"/>
      </w:pPr>
      <w:r>
        <w:t xml:space="preserve">This paper argues that strengthening the capacity of the ophthalmologist through targeted training, telemedicine integration, and community outreach is essential. It further suggests that investing in specialized eye care professionals directly correlates with improved quality of life indicators for families residing in Afghanistan Kabul. By focusing on preventable blindness conditions such as cataracts, trachoma, and uncorrected refractive errors.</w:t>
      </w:r>
    </w:p>
    <w:bookmarkEnd w:id="20"/>
    <w:bookmarkStart w:id="21" w:name="Xd5b0505430bfe63a49c0b19ba732bbf84e97e65"/>
    <w:p>
      <w:pPr>
        <w:pStyle w:val="Heading2"/>
      </w:pPr>
      <w:r>
        <w:t xml:space="preserve">2. Epidemiological Landscape of Eye Disease in Afghanistan Kabul</w:t>
      </w:r>
    </w:p>
    <w:p>
      <w:pPr>
        <w:pStyle w:val="FirstParagraph"/>
      </w:pPr>
      <w:r>
        <w:t xml:space="preserve">The burden of eye disease in Afghanistan Kabul differs from rural regions due to urbanization pressures. While infectious diseases like trachoma historically plagued rural areas, urban centers now face a dual burden: rising rates of non-communicable diseases (NCDs) such as diabetic retinopathy and glaucoma alongside persistent issues like cataracts.</w:t>
      </w:r>
    </w:p>
    <w:p>
      <w:pPr>
        <w:pStyle w:val="BodyText"/>
      </w:pPr>
      <w:r>
        <w:t xml:space="preserve">In Afghanistan Kabul, rapid population growth has strained existing medical infrastructure. Studies indicate that cataract remains the leading cause of blindness among adults in Afghanistan Kabul, accounting for a significant percentage of visual impairment cases. This condition is highly treatable via surgery; however barriers such as cost, transportation difficulties within Kabul's congested streets and lack of awareness prevent many patients from seeking timely intervention.</w:t>
      </w:r>
    </w:p>
    <w:bookmarkEnd w:id="21"/>
    <w:bookmarkStart w:id="25" w:name="X63fcb819daa988578588281936e31de7b88145c"/>
    <w:p>
      <w:pPr>
        <w:pStyle w:val="Heading2"/>
      </w:pPr>
      <w:r>
        <w:t xml:space="preserve">3. The Multifaceted Role of the Ophthalmologist</w:t>
      </w:r>
    </w:p>
    <w:p>
      <w:pPr>
        <w:pStyle w:val="FirstParagraph"/>
      </w:pPr>
      <w:r>
        <w:t xml:space="preserve">The ophthalmologist in Afghanistan Kabul must operate beyond traditional clinical duties. They are expected to be educators, advocates, and coordinators within a multi-disciplinary health team.</w:t>
      </w:r>
    </w:p>
    <w:bookmarkStart w:id="22" w:name="X8f987f7ba16fe2ea620af00b7d500d834f89553"/>
    <w:p>
      <w:pPr>
        <w:pStyle w:val="Heading3"/>
      </w:pPr>
      <w:r>
        <w:t xml:space="preserve">A Clinical Excellence and Surgical Capacity</w:t>
      </w:r>
    </w:p>
    <w:p>
      <w:pPr>
        <w:pStyle w:val="FirstParagraph"/>
      </w:pPr>
      <w:r>
        <w:t xml:space="preserve">The primary responsibility of the ophthalmologist is to deliver high-quality surgical care. In Afghanistan Kabul, this involves performing phacoemulsification surgeries for cataracts with precision despite occasional shortages of specialized consumables. The ophthalmologist must ensure sterile protocols are strictly followed to prevent post-operative infections, which can exacerbate visual loss in immunocompromised populations.</w:t>
      </w:r>
    </w:p>
    <w:bookmarkEnd w:id="22"/>
    <w:bookmarkStart w:id="23" w:name="X07268f0fe7b99acedfbbc3790e360fd802ae9ec"/>
    <w:p>
      <w:pPr>
        <w:pStyle w:val="Heading3"/>
      </w:pPr>
      <w:r>
        <w:t xml:space="preserve">B Preventive Care and Public Health Education</w:t>
      </w:r>
    </w:p>
    <w:p>
      <w:pPr>
        <w:pStyle w:val="FirstParagraph"/>
      </w:pPr>
      <w:r>
        <w:t xml:space="preserve">A critical function of the ophthalmologist is prevention. In Afghanistan Kabul, where literacy rates vary significantly, culturally sensitive education campaigns are vital. The ophthalmologist plays a pivotal role in educating communities about diabetes management to prevent diabetic retinopathy and about hygiene practices to reduce trachoma transmission.</w:t>
      </w:r>
    </w:p>
    <w:bookmarkEnd w:id="23"/>
    <w:bookmarkStart w:id="24" w:name="c-advocacy-and-resource-mobilization"/>
    <w:p>
      <w:pPr>
        <w:pStyle w:val="Heading3"/>
      </w:pPr>
      <w:r>
        <w:t xml:space="preserve">C Advocacy and Resource Mobilization</w:t>
      </w:r>
    </w:p>
    <w:p>
      <w:pPr>
        <w:pStyle w:val="FirstParagraph"/>
      </w:pPr>
      <w:r>
        <w:t xml:space="preserve">The ophthalmologist often serves as the bridge between local healthcare providers in Afghanistan Kabul and international NGOs. By documenting data on visual impairment trends, the ophthalmologist can advocate for increased funding and resource allocation towards eye care initiatives within Kabul.</w:t>
      </w:r>
    </w:p>
    <w:bookmarkEnd w:id="24"/>
    <w:bookmarkEnd w:id="25"/>
    <w:bookmarkStart w:id="26" w:name="Xcf1c921f0958d768711a8ec7e9fa1030d9f2390"/>
    <w:p>
      <w:pPr>
        <w:pStyle w:val="Heading2"/>
      </w:pPr>
      <w:r>
        <w:t xml:space="preserve">4. Challenges Facing Ophthalmic Care in Afghanistan Kabul</w:t>
      </w:r>
    </w:p>
    <w:p>
      <w:pPr>
        <w:pStyle w:val="FirstParagraph"/>
      </w:pPr>
      <w:r>
        <w:t xml:space="preserve">Operating as an ophthalmologist in Afghanistan Kabul presents unique logistical and ethical challenges. Infrastructure instability, including intermittent electricity supply, complicates the use of advanced diagnostic equipment such as optical coherence tomography (OCT) machines.</w:t>
      </w:r>
    </w:p>
    <w:p>
      <w:pPr>
        <w:pStyle w:val="BodyText"/>
      </w:pPr>
      <w:r>
        <w:t xml:space="preserve">Economic constraints also limit patient access. Many families in Afghanistan Kabul live below the poverty line, making even subsidized eye care services prohibitively expensive. Furthermore, social norms regarding gender and mobility can restrict women from seeking timely ophthalmological care without male accompaniment, delaying diagnosis and treatment.</w:t>
      </w:r>
    </w:p>
    <w:bookmarkEnd w:id="26"/>
    <w:bookmarkStart w:id="29" w:name="strategic-recommendations"/>
    <w:p>
      <w:pPr>
        <w:pStyle w:val="Heading2"/>
      </w:pPr>
      <w:r>
        <w:t xml:space="preserve">5. Strategic Recommendations</w:t>
      </w:r>
    </w:p>
    <w:p>
      <w:pPr>
        <w:pStyle w:val="FirstParagraph"/>
      </w:pPr>
      <w:r>
        <w:t xml:space="preserve">To enhance the impact of the ophthalmologist in Afghanistan Kabul, several strategic interventions are proposed:</w:t>
      </w:r>
    </w:p>
    <w:p>
      <w:pPr>
        <w:numPr>
          <w:ilvl w:val="0"/>
          <w:numId w:val="1001"/>
        </w:numPr>
        <w:pStyle w:val="Compact"/>
      </w:pPr>
      <w:r>
        <w:rPr>
          <w:bCs/>
          <w:b/>
        </w:rPr>
        <w:t xml:space="preserve">Telerefractive Errors:</w:t>
      </w:r>
    </w:p>
    <w:p>
      <w:pPr>
        <w:pStyle w:val="FirstParagraph"/>
      </w:pPr>
      <w:r>
        <w:rPr>
          <w:bCs/>
          <w:b/>
        </w:rPr>
        <w:t xml:space="preserve">Digital Health Integration:</w:t>
      </w:r>
    </w:p>
    <w:p>
      <w:pPr>
        <w:pStyle w:val="BodyText"/>
      </w:pPr>
      <w:r>
        <w:t xml:space="preserve">The implementation of telemedicine platforms can allow ophthalmologists in central facilities in Afghanistan Kabul to consult with patients in remote districts. This reduces travel costs and improves follow-up care adherence.</w:t>
      </w:r>
    </w:p>
    <w:bookmarkStart w:id="27" w:name="c.-community-based-screening-programs"/>
    <w:p>
      <w:pPr>
        <w:pStyle w:val="Heading3"/>
      </w:pPr>
      <w:r>
        <w:t xml:space="preserve">C. Community-Based Screening Programs</w:t>
      </w:r>
    </w:p>
    <w:p>
      <w:pPr>
        <w:pStyle w:val="FirstParagraph"/>
      </w:pPr>
      <w:r>
        <w:t xml:space="preserve">Mobile eye clinics staffed by the ophthalmologist should regularly visit underserved areas of Afghanistan Kabul to screen for early signs of retinopathy, glaucoma, and refractive errors. Early detection significantly reduces long-term healthcare costs and prevents irreversible vision loss.</w:t>
      </w:r>
    </w:p>
    <w:bookmarkEnd w:id="27"/>
    <w:bookmarkStart w:id="28" w:name="d.-training-local-health-workers"/>
    <w:p>
      <w:pPr>
        <w:pStyle w:val="Heading3"/>
      </w:pPr>
      <w:r>
        <w:t xml:space="preserve">D. Training Local Health Workers</w:t>
      </w:r>
    </w:p>
    <w:p>
      <w:pPr>
        <w:pStyle w:val="FirstParagraph"/>
      </w:pPr>
      <w:r>
        <w:t xml:space="preserve">The ophthalmologist must train community health workers (CHWs) in Afghanistan Kabul to identify red-flag symptoms such as sudden vision loss or severe eye pain. These CHWs act as the first line of defense, referring patients before conditions become untreatable.</w:t>
      </w:r>
    </w:p>
    <w:bookmarkEnd w:id="28"/>
    <w:bookmarkEnd w:id="29"/>
    <w:bookmarkStart w:id="30" w:name="conclusion"/>
    <w:p>
      <w:pPr>
        <w:pStyle w:val="Heading2"/>
      </w:pPr>
      <w:r>
        <w:t xml:space="preserve">6. Conclusion</w:t>
      </w:r>
    </w:p>
    <w:p>
      <w:pPr>
        <w:pStyle w:val="FirstParagraph"/>
      </w:pPr>
      <w:r>
        <w:t xml:space="preserve">The ophthalmologist is a cornerstone of public health resilience in Afghanistan Kabul. By addressing both the clinical and social determinants of visual impairment, they contribute significantly to breaking cycles of poverty and disability in families throughout Kabul. It is imperative that stakeholders recognize the strategic value of supporting specialized eye care professionals.</w:t>
      </w:r>
    </w:p>
    <w:p>
      <w:pPr>
        <w:pStyle w:val="BodyText"/>
      </w:pPr>
      <w:r>
        <w:t xml:space="preserve">Investing in the ophthalmologist’s capacity to serve Afghanistan Kabul yields high returns: restored vision leads to renewed educational opportunities for children, increased labor productivity for adults, and reduced burden on social welfare systems. As we look toward a future where stability and development are priorities for Afghanistan Kabul, empowering the ophthalmologist must remain a central pillar of national health policy.</w:t>
      </w:r>
    </w:p>
    <w:p>
      <w:pPr>
        <w:pStyle w:val="BodyText"/>
      </w:pPr>
      <w:r>
        <w:t xml:space="preserve">Through collaboration between government bodies, international partners in Afghanistan Kabul. Only through sustained commitment can we ensure that every individual in Afghanistan Kabul has the opportunity to see clearly into their future.</w:t>
      </w:r>
    </w:p>
    <w:bookmarkEnd w:id="30"/>
    <w:bookmarkStart w:id="31" w:name="references-illustrative"/>
    <w:p>
      <w:pPr>
        <w:pStyle w:val="Heading2"/>
      </w:pPr>
      <w:r>
        <w:t xml:space="preserve">7. References (Illustrative)</w:t>
      </w:r>
    </w:p>
    <w:p>
      <w:pPr>
        <w:pStyle w:val="FirstParagraph"/>
      </w:pPr>
      <w:r>
        <w:rPr>
          <w:bCs/>
          <w:b/>
        </w:rPr>
        <w:t xml:space="preserve">Kabul Health Observatory</w:t>
      </w:r>
      <w:r>
        <w:t xml:space="preserve">, "Annual Report on Non-Communicable Diseases in Afghanistan Kabul," 2023.</w:t>
      </w:r>
    </w:p>
    <w:p>
      <w:pPr>
        <w:pStyle w:val="BodyText"/>
      </w:pPr>
      <w:r>
        <w:t xml:space="preserve">This document serves as a comprehensive overview of the current state and future potential of ophthalmic care within the capital city. It emphasizes that the ophthalmologist is not merely a technician but a vital catalyst for social change in Afghanistan Kabul. By focusing on sustainable practices and community engagement, we can build an eye health system that endures beyond immediate crises, securing vision for generations to come in Afghanistan Kabul.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Restoring Vision and Hope: A Strategic Framework for Afghanistan Kabul</dc:title>
  <dc:creator/>
  <dc:language>en</dc:language>
  <cp:keywords/>
  <dcterms:created xsi:type="dcterms:W3CDTF">2026-07-29T14:48:25Z</dcterms:created>
  <dcterms:modified xsi:type="dcterms:W3CDTF">2026-07-29T14:48:25Z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