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Algeria:</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Algiers</w:t>
      </w:r>
    </w:p>
    <w:bookmarkStart w:id="28" w:name="Xc6b5e95112c366f707f9553b1a175f8c0b13742"/>
    <w:p>
      <w:pPr>
        <w:pStyle w:val="Heading1"/>
      </w:pPr>
      <w:r>
        <w:t xml:space="preserve">The Evolving Landscape of Ophthalmology in Algeria:</w:t>
      </w:r>
      <w:r>
        <w:br/>
      </w:r>
      <w:r>
        <w:t xml:space="preserve">Challenges, Innovations, and Strategic Pathways for Algiers</w:t>
      </w:r>
    </w:p>
    <w:p>
      <w:pPr>
        <w:pStyle w:val="FirstParagraph"/>
      </w:pPr>
      <w:r>
        <w:rPr>
          <w:bCs/>
          <w:b/>
        </w:rPr>
        <w:t xml:space="preserve">[Author Name]</w:t>
      </w:r>
      <w:r>
        <w:br/>
      </w:r>
      <w:r>
        <w:t xml:space="preserve">Institute of Health Sciences, Algiers</w:t>
      </w:r>
      <w:r>
        <w:br/>
      </w:r>
      <w:r>
        <w:t xml:space="preserve">Email: author@example.com</w:t>
      </w:r>
    </w:p>
    <w:p>
      <w:pPr>
        <w:pStyle w:val="BodyText"/>
      </w:pPr>
      <w:r>
        <w:rPr>
          <w:bCs/>
          <w:b/>
        </w:rPr>
        <w:t xml:space="preserve">Abstract:</w:t>
      </w:r>
    </w:p>
    <w:p>
      <w:pPr>
        <w:pStyle w:val="BodyText"/>
      </w:pPr>
      <w:r>
        <w:t xml:space="preserve">This conference paper examines the current state, challenges, and future directions of ophthalmic care within the context of Algeria’s capital, Algiers. As a major medical hub in North Africa, Algiers serves as a critical focal point for healthcare distribution across Algeria. However, like many developing nations experiencing rapid demographic transitions and urbanization centers face unique pressures on their specialized medical sectors. This study analyzes the role of the</w:t>
      </w:r>
      <w:r>
        <w:t xml:space="preserve"> </w:t>
      </w:r>
      <w:r>
        <w:rPr>
          <w:bCs/>
          <w:b/>
        </w:rPr>
        <w:t xml:space="preserve">Ophthalmologist</w:t>
      </w:r>
      <w:r>
        <w:t xml:space="preserve"> </w:t>
      </w:r>
      <w:r>
        <w:t xml:space="preserve">in managing the rising prevalence of age-related macular degeneration, diabetic retinopathy, and cataracts among an aging population. Furthermore, it evaluates the infrastructural capabilities of hospitals in Algiers compared to rural regions in Algeria. The paper proposes strategic recommendations for integrating tele-ophthalmology, enhancing medical education at local universities such as the University of Algiers 1 (UAB), and fostering public-private partnerships to improve accessibility. The findings suggest that while significant progress has been made, a coordinated national strategy centered in Algiers is essential to ensure equitable ophthalmic care throughout Algeria.</w:t>
      </w:r>
    </w:p>
    <w:bookmarkStart w:id="20" w:name="introduction"/>
    <w:p>
      <w:pPr>
        <w:pStyle w:val="Heading2"/>
      </w:pPr>
      <w:r>
        <w:t xml:space="preserve">1. Introduction</w:t>
      </w:r>
    </w:p>
    <w:p>
      <w:pPr>
        <w:pStyle w:val="FirstParagraph"/>
      </w:pPr>
      <w:r>
        <w:t xml:space="preserve">Ocular health constitutes a fundamental pillar of overall quality of life and economic productivity. In recent years, the burden of eye disease has shifted globally from infectious diseases to non-communicable conditions such as glaucoma, diabetic retinopathy, and age-related macular degeneration. This epidemiological transition is particularly acute in</w:t>
      </w:r>
      <w:r>
        <w:t xml:space="preserve"> </w:t>
      </w:r>
      <w:r>
        <w:rPr>
          <w:bCs/>
          <w:b/>
        </w:rPr>
        <w:t xml:space="preserve">Algeria</w:t>
      </w:r>
      <w:r>
        <w:t xml:space="preserve">, a nation with a population exceeding 45 million people and a rapidly aging demographic profile. Within this national framework, the capital city of</w:t>
      </w:r>
      <w:r>
        <w:t xml:space="preserve"> </w:t>
      </w:r>
      <w:r>
        <w:rPr>
          <w:bCs/>
          <w:b/>
        </w:rPr>
        <w:t xml:space="preserve">Algiers</w:t>
      </w:r>
      <w:r>
        <w:t xml:space="preserve"> </w:t>
      </w:r>
      <w:r>
        <w:t xml:space="preserve">stands out not only as the political and economic heart of the country but also as its primary center for specialized medical expertise.</w:t>
      </w:r>
    </w:p>
    <w:p>
      <w:pPr>
        <w:pStyle w:val="BodyText"/>
      </w:pPr>
      <w:r>
        <w:t xml:space="preserve">The role of the</w:t>
      </w:r>
      <w:r>
        <w:t xml:space="preserve"> </w:t>
      </w:r>
      <w:r>
        <w:rPr>
          <w:bCs/>
          <w:b/>
        </w:rPr>
        <w:t xml:space="preserve">Ophthalmologist</w:t>
      </w:r>
      <w:r>
        <w:t xml:space="preserve"> </w:t>
      </w:r>
      <w:r>
        <w:t xml:space="preserve">in Algeria is evolving from traditional surgical practice to a more comprehensive discipline involving chronic disease management, digital health integration, and preventive care. Algiers hosts the majority of tertiary care hospitals, research centers, and specialized eye clinics in the country. Consequently, understanding the dynamics of ophthalmic services in</w:t>
      </w:r>
      <w:r>
        <w:t xml:space="preserve"> </w:t>
      </w:r>
      <w:r>
        <w:rPr>
          <w:bCs/>
          <w:b/>
        </w:rPr>
        <w:t xml:space="preserve">Algiers</w:t>
      </w:r>
      <w:r>
        <w:t xml:space="preserve"> </w:t>
      </w:r>
      <w:r>
        <w:t xml:space="preserve">provides a microcosm through which one can understand broader healthcare trends across all of</w:t>
      </w:r>
      <w:r>
        <w:t xml:space="preserve"> </w:t>
      </w:r>
      <w:r>
        <w:rPr>
          <w:bCs/>
          <w:b/>
        </w:rPr>
        <w:t xml:space="preserve">Algeria</w:t>
      </w:r>
      <w:r>
        <w:t xml:space="preserve">. This paper aims to dissect these dynamics, highlighting the disparities between urban and rural access, technological advancements, and the policy implications for sustainable eye care.</w:t>
      </w:r>
    </w:p>
    <w:bookmarkEnd w:id="20"/>
    <w:bookmarkStart w:id="21" w:name="X314614c10e656abd93bd22a2c0f36ce4f32c9ff"/>
    <w:p>
      <w:pPr>
        <w:pStyle w:val="Heading2"/>
      </w:pPr>
      <w:r>
        <w:t xml:space="preserve">2. The Demographic and Epidemiological Context in Algeria</w:t>
      </w:r>
    </w:p>
    <w:p>
      <w:pPr>
        <w:pStyle w:val="FirstParagraph"/>
      </w:pPr>
      <w:r>
        <w:t xml:space="preserve">To understand the demand for ophthalmic services in</w:t>
      </w:r>
      <w:r>
        <w:t xml:space="preserve"> </w:t>
      </w:r>
      <w:r>
        <w:rPr>
          <w:bCs/>
          <w:b/>
        </w:rPr>
        <w:t xml:space="preserve">Algiers</w:t>
      </w:r>
      <w:r>
        <w:t xml:space="preserve">, one must first consider the demographic shifts occurring across</w:t>
      </w:r>
      <w:r>
        <w:t xml:space="preserve"> </w:t>
      </w:r>
      <w:r>
        <w:rPr>
          <w:bCs/>
          <w:b/>
        </w:rPr>
        <w:t xml:space="preserve">Algeria</w:t>
      </w:r>
      <w:r>
        <w:t xml:space="preserve">. Over the past three decades, Algeria has experienced significant urbanization, with a substantial proportion of its population now residing in metropolitan areas like Algiers. This migration pattern places immense pressure on the healthcare infrastructure of the capital. Concurrently, life expectancy in Algeria has risen due to improvements in general public health and sanitation. An older population inherently carries a higher risk of vision-threatening conditions.</w:t>
      </w:r>
    </w:p>
    <w:p>
      <w:pPr>
        <w:pStyle w:val="BodyText"/>
      </w:pPr>
      <w:r>
        <w:t xml:space="preserve">Data indicates a sharp rise in lifestyle-related diseases such as type 2 diabetes and hypertension within</w:t>
      </w:r>
      <w:r>
        <w:t xml:space="preserve"> </w:t>
      </w:r>
      <w:r>
        <w:rPr>
          <w:bCs/>
          <w:b/>
        </w:rPr>
        <w:t xml:space="preserve">Algeria</w:t>
      </w:r>
      <w:r>
        <w:t xml:space="preserve">. These conditions are primary risk factors for diabetic retinopathy and hypertensive eye damage. In</w:t>
      </w:r>
      <w:r>
        <w:t xml:space="preserve"> </w:t>
      </w:r>
      <w:r>
        <w:rPr>
          <w:bCs/>
          <w:b/>
        </w:rPr>
        <w:t xml:space="preserve">Algiers</w:t>
      </w:r>
      <w:r>
        <w:t xml:space="preserve">, where diagnostic facilities are more concentrated, the detection rates of these conditions have increased, leading to a higher volume of patients requiring specialized intervention from an</w:t>
      </w:r>
      <w:r>
        <w:t xml:space="preserve"> </w:t>
      </w:r>
      <w:r>
        <w:rPr>
          <w:bCs/>
          <w:b/>
        </w:rPr>
        <w:t xml:space="preserve">Ophthalmologist</w:t>
      </w:r>
      <w:r>
        <w:t xml:space="preserve">. Unlike rural areas in other wilayas (provinces) where access to specialists is limited by geography and transportation costs, patients in</w:t>
      </w:r>
      <w:r>
        <w:t xml:space="preserve"> </w:t>
      </w:r>
      <w:r>
        <w:rPr>
          <w:bCs/>
          <w:b/>
        </w:rPr>
        <w:t xml:space="preserve">Algiers</w:t>
      </w:r>
      <w:r>
        <w:t xml:space="preserve"> </w:t>
      </w:r>
      <w:r>
        <w:t xml:space="preserve">have relatively better access but face challenges related to overcrowding and waiting times.</w:t>
      </w:r>
    </w:p>
    <w:bookmarkEnd w:id="21"/>
    <w:bookmarkStart w:id="22" w:name="Xcf26fdab4ed589d7cdee9002cbb4ebe8f5575e7"/>
    <w:p>
      <w:pPr>
        <w:pStyle w:val="Heading2"/>
      </w:pPr>
      <w:r>
        <w:t xml:space="preserve">3. The Role of the Ophthalmologist: From Technician to Specialist Manager</w:t>
      </w:r>
    </w:p>
    <w:p>
      <w:pPr>
        <w:pStyle w:val="FirstParagraph"/>
      </w:pPr>
      <w:r>
        <w:t xml:space="preserve">The traditional image of the</w:t>
      </w:r>
      <w:r>
        <w:t xml:space="preserve"> </w:t>
      </w:r>
      <w:r>
        <w:rPr>
          <w:bCs/>
          <w:b/>
        </w:rPr>
        <w:t xml:space="preserve">Ophthalmologist</w:t>
      </w:r>
      <w:r>
        <w:t xml:space="preserve"> </w:t>
      </w:r>
      <w:r>
        <w:t xml:space="preserve">as primarily a surgeon is outdated. In modern healthcare systems, particularly in resource-constrained environments like</w:t>
      </w:r>
      <w:r>
        <w:t xml:space="preserve"> </w:t>
      </w:r>
      <w:r>
        <w:rPr>
          <w:bCs/>
          <w:b/>
        </w:rPr>
        <w:t xml:space="preserve">Algeria</w:t>
      </w:r>
      <w:r>
        <w:t xml:space="preserve">, the ophthalmologist must also act as a manager of chronic conditions. The management of glaucoma, for instance, requires lifelong monitoring and medication adherence, not just surgical intervention.</w:t>
      </w:r>
    </w:p>
    <w:p>
      <w:pPr>
        <w:pStyle w:val="BodyText"/>
      </w:pPr>
      <w:r>
        <w:t xml:space="preserve">In</w:t>
      </w:r>
      <w:r>
        <w:t xml:space="preserve"> </w:t>
      </w:r>
      <w:r>
        <w:rPr>
          <w:bCs/>
          <w:b/>
        </w:rPr>
        <w:t xml:space="preserve">Algiers</w:t>
      </w:r>
      <w:r>
        <w:t xml:space="preserve">, leading institutions such as the Hôpital des Quinze-Jouirs and private clinics are increasingly adopting multidisciplinary approaches.</w:t>
      </w:r>
      <w:r>
        <w:t xml:space="preserve"> </w:t>
      </w:r>
      <w:r>
        <w:rPr>
          <w:bCs/>
          <w:b/>
        </w:rPr>
        <w:t xml:space="preserve">Ophthalmologists</w:t>
      </w:r>
      <w:r>
        <w:t xml:space="preserve"> </w:t>
      </w:r>
      <w:r>
        <w:t xml:space="preserve">here collaborate closely with endocrinologists to manage diabetic patients and with general practitioners in primary care centers (Centres de Santé de Base) to facilitate early referral pathways. This collaborative model is crucial for reducing the burden of preventable blindness.</w:t>
      </w:r>
    </w:p>
    <w:p>
      <w:pPr>
        <w:pStyle w:val="BodyText"/>
      </w:pPr>
      <w:r>
        <w:t xml:space="preserve">Furthermore, the educational role of the</w:t>
      </w:r>
      <w:r>
        <w:t xml:space="preserve"> </w:t>
      </w:r>
      <w:r>
        <w:rPr>
          <w:bCs/>
          <w:b/>
        </w:rPr>
        <w:t xml:space="preserve">Ophthalmologist</w:t>
      </w:r>
      <w:r>
        <w:t xml:space="preserve"> </w:t>
      </w:r>
      <w:r>
        <w:t xml:space="preserve">in</w:t>
      </w:r>
      <w:r>
        <w:t xml:space="preserve"> </w:t>
      </w:r>
      <w:r>
        <w:rPr>
          <w:bCs/>
          <w:b/>
        </w:rPr>
        <w:t xml:space="preserve">Algiers</w:t>
      </w:r>
      <w:r>
        <w:t xml:space="preserve"> </w:t>
      </w:r>
      <w:r>
        <w:t xml:space="preserve">extends beyond clinical settings. Faculty members at medical faculties contribute significantly to research and public awareness campaigns regarding eye hygiene, nutrition, and early symptom recognition. The presence of academic ophthalmology departments in Algiers serves as a training ground for residents from other parts of</w:t>
      </w:r>
      <w:r>
        <w:t xml:space="preserve"> </w:t>
      </w:r>
      <w:r>
        <w:rPr>
          <w:bCs/>
          <w:b/>
        </w:rPr>
        <w:t xml:space="preserve">Algeria</w:t>
      </w:r>
      <w:r>
        <w:t xml:space="preserve">, thereby disseminating specialized knowledge nationwide.</w:t>
      </w:r>
    </w:p>
    <w:bookmarkEnd w:id="22"/>
    <w:bookmarkStart w:id="23" w:name="Xb65636cb88fb1867de686d2809046db9d84e5ba"/>
    <w:p>
      <w:pPr>
        <w:pStyle w:val="Heading2"/>
      </w:pPr>
      <w:r>
        <w:t xml:space="preserve">4. Infrastructure and Technological Integration</w:t>
      </w:r>
    </w:p>
    <w:p>
      <w:pPr>
        <w:pStyle w:val="FirstParagraph"/>
      </w:pPr>
      <w:r>
        <w:t xml:space="preserve">The disparity in healthcare infrastructure between</w:t>
      </w:r>
      <w:r>
        <w:t xml:space="preserve"> </w:t>
      </w:r>
      <w:r>
        <w:rPr>
          <w:bCs/>
          <w:b/>
        </w:rPr>
        <w:t xml:space="preserve">Algiers</w:t>
      </w:r>
      <w:r>
        <w:t xml:space="preserve"> </w:t>
      </w:r>
      <w:r>
        <w:t xml:space="preserve">and the rest of</w:t>
      </w:r>
      <w:r>
        <w:t xml:space="preserve"> </w:t>
      </w:r>
      <w:r>
        <w:rPr>
          <w:bCs/>
          <w:b/>
        </w:rPr>
        <w:t xml:space="preserve">Algeria</w:t>
      </w:r>
      <w:r>
        <w:rPr>
          <w:iCs/>
          <w:i/>
        </w:rPr>
        <w:t xml:space="preserve">'s rural regions remains a significant concern.</w:t>
      </w:r>
    </w:p>
    <w:p>
      <w:pPr>
        <w:pStyle w:val="BodyText"/>
      </w:pPr>
      <w:r>
        <w:t xml:space="preserve">. While private practices in Algiers are often equipped with state-of-the-art technology such as Optical Coherence Tomography (OCT), femtosecond lasers, and advanced vitreoretinal surgical tools, many public hospitals in the capital still struggle with equipment maintenance and supply chain issues. However, compared to peripheral regions,</w:t>
      </w:r>
      <w:r>
        <w:t xml:space="preserve"> </w:t>
      </w:r>
      <w:r>
        <w:rPr>
          <w:bCs/>
          <w:b/>
        </w:rPr>
        <w:t xml:space="preserve">Algiers</w:t>
      </w:r>
      <w:r>
        <w:t xml:space="preserve"> </w:t>
      </w:r>
      <w:r>
        <w:t xml:space="preserve">remains the epicenter of technological innovation in Algerian ophthalmology.</w:t>
      </w:r>
    </w:p>
    <w:p>
      <w:pPr>
        <w:pStyle w:val="BodyText"/>
      </w:pPr>
      <w:r>
        <w:t xml:space="preserve">A critical area for development is tele-ophthalmology. Given that Algeria is geographically vast, with remote populations in the Sahara region and mountainous areas like Kabylie or Aurès having limited access to specialists, telemedicine offers a viable solution.</w:t>
      </w:r>
      <w:r>
        <w:t xml:space="preserve"> </w:t>
      </w:r>
      <w:r>
        <w:rPr>
          <w:bCs/>
          <w:b/>
        </w:rPr>
        <w:t xml:space="preserve">Algiers</w:t>
      </w:r>
      <w:r>
        <w:t xml:space="preserve">-based</w:t>
      </w:r>
      <w:r>
        <w:t xml:space="preserve"> </w:t>
      </w:r>
      <w:r>
        <w:rPr>
          <w:bCs/>
          <w:b/>
        </w:rPr>
        <w:t xml:space="preserve">Ophthalmologists</w:t>
      </w:r>
      <w:r>
        <w:t xml:space="preserve"> </w:t>
      </w:r>
      <w:r>
        <w:t xml:space="preserve">can serve as hub centers for reading scans and providing consultations to patients located hundreds of kilometers away. Pilot projects in Algeria have shown promise, but widespread implementation requires robust internet infrastructure and standardized digital protocols.</w:t>
      </w:r>
    </w:p>
    <w:bookmarkEnd w:id="23"/>
    <w:bookmarkStart w:id="24" w:name="challenges-facing-the-ophthalmic-sector"/>
    <w:p>
      <w:pPr>
        <w:pStyle w:val="Heading2"/>
      </w:pPr>
      <w:r>
        <w:t xml:space="preserve">5. Challenges Facing the Ophthalmic Sector</w:t>
      </w:r>
    </w:p>
    <w:p>
      <w:pPr>
        <w:pStyle w:val="FirstParagraph"/>
      </w:pPr>
      <w:r>
        <w:t xml:space="preserve">Despite advancements, several challenges persist:</w:t>
      </w:r>
    </w:p>
    <w:p>
      <w:pPr>
        <w:numPr>
          <w:ilvl w:val="0"/>
          <w:numId w:val="1001"/>
        </w:numPr>
        <w:pStyle w:val="Compact"/>
      </w:pPr>
      <w:r>
        <w:rPr>
          <w:bCs/>
          <w:b/>
        </w:rPr>
        <w:t xml:space="preserve">Acess Inequity:</w:t>
      </w:r>
    </w:p>
    <w:p>
      <w:pPr>
        <w:numPr>
          <w:ilvl w:val="0"/>
          <w:numId w:val="1001"/>
        </w:numPr>
        <w:pStyle w:val="Compact"/>
      </w:pPr>
      <w:r>
        <w:rPr>
          <w:bCs/>
          <w:b/>
        </w:rPr>
        <w:t xml:space="preserve">Brain Drain:</w:t>
      </w:r>
    </w:p>
    <w:p>
      <w:pPr>
        <w:numPr>
          <w:ilvl w:val="0"/>
          <w:numId w:val="1001"/>
        </w:numPr>
        <w:pStyle w:val="Compact"/>
      </w:pPr>
      <w:r>
        <w:rPr>
          <w:bCs/>
          <w:b/>
        </w:rPr>
        <w:t xml:space="preserve">Awareness Gaps:</w:t>
      </w:r>
      <w:r>
        <w:t xml:space="preserve"> </w:t>
      </w:r>
      <w:r>
        <w:t xml:space="preserve">Cultural misconceptions about blindness and eye diseases still exist in certain communities, leading to delayed presentations. The public health system must invest more in community engagement.</w:t>
      </w:r>
    </w:p>
    <w:bookmarkEnd w:id="24"/>
    <w:bookmarkStart w:id="25" w:name="strategic-recommendations"/>
    <w:p>
      <w:pPr>
        <w:pStyle w:val="Heading2"/>
      </w:pPr>
      <w:r>
        <w:t xml:space="preserve">6. Strategic Recommendations</w:t>
      </w:r>
    </w:p>
    <w:p>
      <w:pPr>
        <w:pStyle w:val="FirstParagraph"/>
      </w:pPr>
      <w:r>
        <w:t xml:space="preserve">To strengthen ophthalmic care in</w:t>
      </w:r>
      <w:r>
        <w:t xml:space="preserve"> </w:t>
      </w:r>
      <w:r>
        <w:rPr>
          <w:bCs/>
          <w:b/>
        </w:rPr>
        <w:t xml:space="preserve">Algeria</w:t>
      </w:r>
      <w:r>
        <w:t xml:space="preserve">, with a focus on its capital, the following strategies are proposed:</w:t>
      </w:r>
    </w:p>
    <w:p>
      <w:pPr>
        <w:numPr>
          <w:ilvl w:val="0"/>
          <w:numId w:val="1002"/>
        </w:numPr>
        <w:pStyle w:val="Compact"/>
      </w:pPr>
      <w:r>
        <w:rPr>
          <w:bCs/>
          <w:b/>
        </w:rPr>
        <w:t xml:space="preserve">Digital Health Integration:</w:t>
      </w:r>
    </w:p>
    <w:p>
      <w:pPr>
        <w:numPr>
          <w:ilvl w:val="0"/>
          <w:numId w:val="1002"/>
        </w:numPr>
        <w:pStyle w:val="Compact"/>
      </w:pPr>
      <w:r>
        <w:rPr>
          <w:bCs/>
          <w:b/>
        </w:rPr>
        <w:t xml:space="preserve">Public-Private Partnerships (PPPs):</w:t>
      </w:r>
    </w:p>
    <w:p>
      <w:pPr>
        <w:numPr>
          <w:ilvl w:val="0"/>
          <w:numId w:val="1000"/>
        </w:numPr>
        <w:pStyle w:val="Compact"/>
      </w:pPr>
      <w:r>
        <w:t xml:space="preserve">. Encouraging collaboration between government hospitals in Algiers and private technology providers can ensure better maintenance of high-end equipment.</w:t>
      </w:r>
    </w:p>
    <w:p>
      <w:pPr>
        <w:numPr>
          <w:ilvl w:val="0"/>
          <w:numId w:val="1002"/>
        </w:numPr>
        <w:pStyle w:val="Compact"/>
      </w:pPr>
      <w:r>
        <w:rPr>
          <w:bCs/>
          <w:b/>
        </w:rPr>
        <w:t xml:space="preserve">Focused Training Programs:</w:t>
      </w:r>
    </w:p>
    <w:p>
      <w:pPr>
        <w:numPr>
          <w:ilvl w:val="0"/>
          <w:numId w:val="1000"/>
        </w:numPr>
        <w:pStyle w:val="Compact"/>
      </w:pPr>
      <w:r>
        <w:t xml:space="preserve">. Medical curricula at the University of Algiers should emphasize preventive ophthalmology and chronic disease management to prepare future doctors for the changing epidemiological landscape.</w:t>
      </w:r>
    </w:p>
    <w:p>
      <w:pPr>
        <w:numPr>
          <w:ilvl w:val="0"/>
          <w:numId w:val="1002"/>
        </w:numPr>
        <w:pStyle w:val="Compact"/>
      </w:pPr>
      <w:r>
        <w:rPr>
          <w:bCs/>
          <w:b/>
        </w:rPr>
        <w:t xml:space="preserve">National Screening Campaigns:</w:t>
      </w:r>
    </w:p>
    <w:p>
      <w:pPr>
        <w:numPr>
          <w:ilvl w:val="0"/>
          <w:numId w:val="1000"/>
        </w:numPr>
        <w:pStyle w:val="Compact"/>
      </w:pPr>
      <w:r>
        <w:t xml:space="preserve">. Launch large-scale screening events in Algiers that are accessible to all socioeconomic groups, with referral pathways established for those requiring further treatment.</w:t>
      </w:r>
    </w:p>
    <w:bookmarkEnd w:id="25"/>
    <w:bookmarkStart w:id="26" w:name="conclusion"/>
    <w:p>
      <w:pPr>
        <w:pStyle w:val="Heading2"/>
      </w:pPr>
      <w:r>
        <w:t xml:space="preserve">7. Conclusion</w:t>
      </w:r>
    </w:p>
    <w:p>
      <w:pPr>
        <w:pStyle w:val="FirstParagraph"/>
      </w:pPr>
      <w:r>
        <w:t xml:space="preserve">The landscape of ophthalmology in</w:t>
      </w:r>
      <w:r>
        <w:t xml:space="preserve"> </w:t>
      </w:r>
      <w:r>
        <w:rPr>
          <w:bCs/>
          <w:b/>
        </w:rPr>
        <w:t xml:space="preserve">Algeria</w:t>
      </w:r>
      <w:r>
        <w:rPr>
          <w:iCs/>
          <w:i/>
        </w:rPr>
        <w:t xml:space="preserve">'s capital,</w:t>
      </w:r>
    </w:p>
    <w:p>
      <w:pPr>
        <w:pStyle w:val="BodyText"/>
      </w:pPr>
      <w:r>
        <w:t xml:space="preserve">,</w:t>
      </w:r>
      <w:r>
        <w:t xml:space="preserve"> </w:t>
      </w:r>
      <w:r>
        <w:rPr>
          <w:bCs/>
          <w:b/>
        </w:rPr>
        <w:t xml:space="preserve">Algiers</w:t>
      </w:r>
      <w:r>
        <w:t xml:space="preserve">, is one of dynamic change and potential. As the primary hub for specialized care, Algiers bears a significant responsibility in setting standards for quality and accessibility. The</w:t>
      </w:r>
      <w:r>
        <w:t xml:space="preserve"> </w:t>
      </w:r>
      <w:r>
        <w:rPr>
          <w:bCs/>
          <w:b/>
        </w:rPr>
        <w:t xml:space="preserve">Ophthalmologist</w:t>
      </w:r>
      <w:r>
        <w:t xml:space="preserve"> </w:t>
      </w:r>
      <w:r>
        <w:t xml:space="preserve">plays a pivotal role not just as a surgeon but as an educator, researcher, and advocate for eye health. By addressing infrastructural disparities, leveraging technology through telemedicine, and strengthening educational frameworks, Algeria can move towards universal eye coverage. The experience of Algiers will likely serve as a blueprint for improving ophthalmic services across the rest of the country, ensuring that vision care is accessible to all citizens regardless of their geographic location within</w:t>
      </w:r>
      <w:r>
        <w:t xml:space="preserve"> </w:t>
      </w:r>
      <w:r>
        <w:rPr>
          <w:bCs/>
          <w:b/>
        </w:rPr>
        <w:t xml:space="preserve">Algeria</w:t>
      </w:r>
      <w:r>
        <w:t xml:space="preserve">.</w:t>
      </w:r>
    </w:p>
    <w:bookmarkEnd w:id="26"/>
    <w:bookmarkStart w:id="27" w:name="references"/>
    <w:p>
      <w:pPr>
        <w:pStyle w:val="Heading2"/>
      </w:pPr>
      <w:r>
        <w:t xml:space="preserve">8. References</w:t>
      </w:r>
    </w:p>
    <w:p>
      <w:pPr>
        <w:pStyle w:val="FirstParagraph"/>
      </w:pPr>
      <w:r>
        <w:rPr>
          <w:iCs/>
          <w:i/>
        </w:rPr>
        <w:t xml:space="preserve">[Note: For the purpose of this conference paper draft, references are illustrative.]</w:t>
      </w:r>
    </w:p>
    <w:p>
      <w:pPr>
        <w:numPr>
          <w:ilvl w:val="0"/>
          <w:numId w:val="1003"/>
        </w:numPr>
        <w:pStyle w:val="Compact"/>
      </w:pPr>
      <w:r>
        <w:t xml:space="preserve">- World Health Organization. (2019).</w:t>
      </w:r>
      <w:r>
        <w:t xml:space="preserve"> </w:t>
      </w:r>
      <w:r>
        <w:rPr>
          <w:bCs/>
          <w:b/>
        </w:rPr>
        <w:t xml:space="preserve">Atlas on Vision Impairment in Africa.</w:t>
      </w:r>
    </w:p>
    <w:p>
      <w:pPr>
        <w:numPr>
          <w:ilvl w:val="0"/>
          <w:numId w:val="1003"/>
        </w:numPr>
        <w:pStyle w:val="Compact"/>
      </w:pPr>
      <w:r>
        <w:t xml:space="preserve">- Algerian Ministry of Health and Population. (2021). National Health Survey Report.</w:t>
      </w:r>
    </w:p>
    <w:p>
      <w:pPr>
        <w:numPr>
          <w:ilvl w:val="0"/>
          <w:numId w:val="1003"/>
        </w:numPr>
        <w:pStyle w:val="Compact"/>
      </w:pPr>
      <w:r>
        <w:t xml:space="preserve">- Benyamina, A., et al. (2018). "Telemedicine in Ophthalmology: Opportunities and Challenges in Developing Countries." Journal of Medical Systems.</w:t>
      </w:r>
    </w:p>
    <w:p>
      <w:pPr>
        <w:numPr>
          <w:ilvl w:val="0"/>
          <w:numId w:val="1003"/>
        </w:numPr>
        <w:pStyle w:val="Compact"/>
      </w:pPr>
      <w:r>
        <w:t xml:space="preserve">- University of Algiers 1 Faculty of Medicine. (2020). Annual Report on Post-Graduate Medical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Algeria: Challenges, Innovations, and Strategic Pathways for Algiers</dc:title>
  <dc:creator/>
  <cp:keywords/>
  <dcterms:created xsi:type="dcterms:W3CDTF">2026-07-29T11:41:29Z</dcterms:created>
  <dcterms:modified xsi:type="dcterms:W3CDTF">2026-07-29T11:41:29Z</dcterms:modified>
</cp:coreProperties>
</file>

<file path=docProps/custom.xml><?xml version="1.0" encoding="utf-8"?>
<Properties xmlns="http://schemas.openxmlformats.org/officeDocument/2006/custom-properties" xmlns:vt="http://schemas.openxmlformats.org/officeDocument/2006/docPropsVTypes"/>
</file>