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Belgium</w:t>
      </w:r>
      <w:r>
        <w:t xml:space="preserve"> </w:t>
      </w:r>
      <w:r>
        <w:t xml:space="preserve">Brussels:</w:t>
      </w:r>
      <w:r>
        <w:t xml:space="preserve"> </w:t>
      </w:r>
      <w:r>
        <w:t xml:space="preserve">Integrating</w:t>
      </w:r>
      <w:r>
        <w:t xml:space="preserve"> </w:t>
      </w:r>
      <w:r>
        <w:t xml:space="preserve">Advanced</w:t>
      </w:r>
      <w:r>
        <w:t xml:space="preserve"> </w:t>
      </w:r>
      <w:r>
        <w:t xml:space="preserve">Technology</w:t>
      </w:r>
      <w:r>
        <w:t xml:space="preserve"> </w:t>
      </w:r>
      <w:r>
        <w:t xml:space="preserve">and</w:t>
      </w:r>
      <w:r>
        <w:t xml:space="preserve"> </w:t>
      </w:r>
      <w:r>
        <w:t xml:space="preserve">Multicultural</w:t>
      </w:r>
      <w:r>
        <w:t xml:space="preserve"> </w:t>
      </w:r>
      <w:r>
        <w:t xml:space="preserve">Care</w:t>
      </w:r>
    </w:p>
    <w:bookmarkStart w:id="31" w:name="Xb647424bc296c5b13b27c11a5af909d80d78cd5"/>
    <w:p>
      <w:pPr>
        <w:pStyle w:val="Heading1"/>
      </w:pPr>
      <w:r>
        <w:t xml:space="preserve">The Evolving Role of the Ophthalmologist in Belgium Brussels</w:t>
      </w:r>
      <w:r>
        <w:br/>
      </w:r>
      <w:r>
        <w:t xml:space="preserve">Integrating Advanced Technology and Multicultural Care</w:t>
      </w:r>
    </w:p>
    <w:p>
      <w:pPr>
        <w:pStyle w:val="FirstParagraph"/>
      </w:pPr>
      <w:r>
        <w:rPr>
          <w:bCs/>
          <w:b/>
        </w:rPr>
        <w:t xml:space="preserve">Presented at the International Conference on Healthcare Innovations</w:t>
      </w:r>
      <w:r>
        <w:br/>
      </w:r>
      <w:r>
        <w:t xml:space="preserve">Date: May 2024</w:t>
      </w:r>
      <w:r>
        <w:br/>
      </w:r>
      <w:r>
        <w:t xml:space="preserve">Location: Brussels, Belgium</w:t>
      </w:r>
    </w:p>
    <w:bookmarkStart w:id="20" w:name="abstract"/>
    <w:p>
      <w:pPr>
        <w:pStyle w:val="Heading3"/>
      </w:pPr>
      <w:r>
        <w:rPr>
          <w:bCs/>
          <w:b/>
        </w:rPr>
        <w:t xml:space="preserve">Abstract</w:t>
      </w:r>
    </w:p>
    <w:p>
      <w:pPr>
        <w:pStyle w:val="FirstParagraph"/>
      </w:pPr>
      <w:r>
        <w:t xml:space="preserve">This conference paper explores the critical and multifaceted role of the ophthalmologist within the specific socio-medical landscape of Belgium Brussels. As a major European capital hosting a diverse international population, Brussels presents unique challenges and opportunities for eye care professionals. This document analyzes how an ophthalmologist must adapt to high patient volume, manage complex comorbidities prevalent in urban settings, and leverage cutting-edge diagnostic technologies. Furthermore, it discusses the importance of linguistic diversity and cultural competence in delivering effective care within the Belgian healthcare system.</w:t>
      </w:r>
    </w:p>
    <w:bookmarkEnd w:id="20"/>
    <w:bookmarkStart w:id="21" w:name="introduction"/>
    <w:p>
      <w:pPr>
        <w:pStyle w:val="Heading2"/>
      </w:pPr>
      <w:r>
        <w:t xml:space="preserve">1. Introduction</w:t>
      </w:r>
    </w:p>
    <w:p>
      <w:pPr>
        <w:pStyle w:val="FirstParagraph"/>
      </w:pPr>
      <w:r>
        <w:t xml:space="preserve">The capital city of Belgium Brussels is not merely a geographical hub but a dynamic mosaic of cultures, languages, and demographics. For the medical community, this diversity translates into a complex patient demographic that requires nuanced care approaches. Among these specialists, the ophthalmologist plays an indispensable role in maintaining public health vision standards. Vision loss has profound implications on quality of life, independence, and economic productivity. Therefore understanding how an ophthalmologist functions within Brussels is vital for optimizing healthcare outcomes.</w:t>
      </w:r>
    </w:p>
    <w:p>
      <w:pPr>
        <w:pStyle w:val="BodyText"/>
      </w:pPr>
      <w:r>
        <w:t xml:space="preserve">This paper aims to delineate the specific responsibilities of the ophthalmologist in this unique environment. It argues that beyond clinical expertise, an ophthalmologist in Belgium Brussels must act as a cultural mediator, a technologist, and a community health advocate to meet the rising demands of modern urban eye care.</w:t>
      </w:r>
    </w:p>
    <w:bookmarkEnd w:id="21"/>
    <w:bookmarkStart w:id="22" w:name="Xc7e47e30a8a3bf647cb3a44c1f7b8b15d83d243"/>
    <w:p>
      <w:pPr>
        <w:pStyle w:val="Heading2"/>
      </w:pPr>
      <w:r>
        <w:t xml:space="preserve">2. The Demographic Challenge: Diversity and Access</w:t>
      </w:r>
    </w:p>
    <w:p>
      <w:pPr>
        <w:pStyle w:val="FirstParagraph"/>
      </w:pPr>
      <w:r>
        <w:t xml:space="preserve">Brussels is known for its linguistic plurality, primarily Dutch (Flemish) and French (Walloon), alongside a significant English-speaking international community due to the presence of EU institutions and NATO. For the ophthalmologist, communication barriers can be fatal in diagnostic accuracy. An ophthalmologist must therefore possess or have access to robust translation services. Miscommunication regarding symptoms such as "blurred vision," "floaters," or peripheral field loss can lead to delayed diagnosis of conditions like glaucoma or retinal detachment.</w:t>
      </w:r>
    </w:p>
    <w:p>
      <w:pPr>
        <w:pStyle w:val="BodyText"/>
      </w:pPr>
      <w:r>
        <w:t xml:space="preserve">Moreover, the socioeconomic disparity in Brussels means that the ophthalmologist often treats a wide spectrum of patients, from affluent expatriates to vulnerable immigrant populations. This necessitates that an ophthalmologist navigate the complex reimbursement structures of the Belgian mutualities (health insurance funds) to ensure equitable access. The ability of an ophthalmologist to explain complex procedures in simple terms across different cultural contexts is as important as their surgical skill.</w:t>
      </w:r>
    </w:p>
    <w:bookmarkEnd w:id="22"/>
    <w:bookmarkStart w:id="25" w:name="X70b161a1f7a9501607f1dd3fa28fa5a1b7da7c8"/>
    <w:p>
      <w:pPr>
        <w:pStyle w:val="Heading2"/>
      </w:pPr>
      <w:r>
        <w:t xml:space="preserve">3. Technological Integration in Clinical Practice</w:t>
      </w:r>
    </w:p>
    <w:p>
      <w:pPr>
        <w:pStyle w:val="FirstParagraph"/>
      </w:pPr>
      <w:r>
        <w:t xml:space="preserve">In the modern era, the role of the ophthalmologist has shifted from purely surgical intervention to a blend of diagnostics and preventative management. In Belgium Brussels, where traffic congestion can limit patient mobility for follow-ups, tele-ophthalmology has become increasingly relevant. An ophthalmologist today must be proficient in interpreting remote imaging data.</w:t>
      </w:r>
    </w:p>
    <w:bookmarkStart w:id="23" w:name="diagnostic-precision"/>
    <w:p>
      <w:pPr>
        <w:pStyle w:val="Heading3"/>
      </w:pPr>
      <w:r>
        <w:t xml:space="preserve">3.1 Diagnostic Precision</w:t>
      </w:r>
    </w:p>
    <w:p>
      <w:pPr>
        <w:pStyle w:val="FirstParagraph"/>
      </w:pPr>
      <w:r>
        <w:t xml:space="preserve">The contemporary ophthalmologist relies heavily on Optical Coherence Tomography (OCT), fundus photography, and automated perimetry. In Brussels, where the average age of the population is gradually increasing due to urban stability, the prevalence of Age-Related Macular Degeneration (AMD) and diabetic retinopathy is high. An ophthalmologist must utilize these tools not just for detection but for longitudinal tracking of disease progression. The integration of Artificial Intelligence (AI) algorithms into OCT scans allows an ophthalmologist to detect micro-changes in the retina that might otherwise go unnoticed, thereby enhancing early intervention strategies.</w:t>
      </w:r>
    </w:p>
    <w:bookmarkEnd w:id="23"/>
    <w:bookmarkStart w:id="24" w:name="surgical-innovation"/>
    <w:p>
      <w:pPr>
        <w:pStyle w:val="Heading3"/>
      </w:pPr>
      <w:r>
        <w:t xml:space="preserve">3.2 Surgical Innovation</w:t>
      </w:r>
    </w:p>
    <w:p>
      <w:pPr>
        <w:pStyle w:val="FirstParagraph"/>
      </w:pPr>
      <w:r>
        <w:t xml:space="preserve">Surgically, an ophthalmologist in Brussels is at the forefront of adopting minimally invasive techniques. Cataract surgery, for instance, has evolved to include premium intraocular lenses (IOLs) that correct astigmatism and presbyopia simultaneously. The ophthalmologist must engage in continuous education to offer these options to patients who demand higher visual quality post-surgery. Furthermore, advancements in glaucoma management, such as minimally invasive glaucoma surgery (MIGS), require an ophthalmologist to stay updated with global guidelines while adapting them to local resource availability.</w:t>
      </w:r>
    </w:p>
    <w:bookmarkEnd w:id="24"/>
    <w:bookmarkEnd w:id="25"/>
    <w:bookmarkStart w:id="26" w:name="managing-systemic-health-intersections"/>
    <w:p>
      <w:pPr>
        <w:pStyle w:val="Heading2"/>
      </w:pPr>
      <w:r>
        <w:t xml:space="preserve">4. Managing Systemic Health Intersections</w:t>
      </w:r>
    </w:p>
    <w:p>
      <w:pPr>
        <w:pStyle w:val="FirstParagraph"/>
      </w:pPr>
      <w:r>
        <w:t xml:space="preserve">The ophthalmologist cannot work in isolation; eye health is often a window into systemic health. In Brussels, lifestyle-related diseases such as diabetes and hypertension are prevalent due to urban sedentary habits and dietary changes. An ophthalmologist is frequently the first specialist to detect signs of uncontrolled diabetes through diabetic retinopathy or hypertensive retinopathy.</w:t>
      </w:r>
    </w:p>
    <w:p>
      <w:pPr>
        <w:pStyle w:val="BodyText"/>
      </w:pPr>
      <w:r>
        <w:t xml:space="preserve">Consequently, an ophthalmologist must maintain strong collaborative networks with general practitioners and endocrinologists within the Brussels region. Effective patient management involves not just prescribing eye drops but referring patients for systemic care. This interdisciplinary approach is essential for reducing the long-term burden on the Belgian healthcare system.</w:t>
      </w:r>
    </w:p>
    <w:bookmarkEnd w:id="26"/>
    <w:bookmarkStart w:id="27" w:name="X7ddac8503b5a4504a06b183d5536bad1753074f"/>
    <w:p>
      <w:pPr>
        <w:pStyle w:val="Heading2"/>
      </w:pPr>
      <w:r>
        <w:t xml:space="preserve">5. Public Health and Preventative Care in an Urban Setting</w:t>
      </w:r>
    </w:p>
    <w:p>
      <w:pPr>
        <w:pStyle w:val="FirstParagraph"/>
      </w:pPr>
      <w:r>
        <w:t xml:space="preserve">Beyond the clinic, an ophthalmologist has a civic duty to engage in public health initiatives. In Belgium Brussels, issues such as screen time syndrome among children and occupational eye injuries pose significant threats. An ophthalmologist can lead educational campaigns in schools and corporate entities regarding blue light exposure, proper ergonomics, and the importance of regular eye exams.</w:t>
      </w:r>
    </w:p>
    <w:p>
      <w:pPr>
        <w:pStyle w:val="BodyText"/>
      </w:pPr>
      <w:r>
        <w:t xml:space="preserve">Additionally, the ophthalmologist plays a crucial role in preventing avoidable blindness caused by preventable factors such as UV radiation exposure during outdoor activities or improper contact lens hygiene. By leveraging their authority as medical experts, an ophthalmologist can influence public policy and community behavior regarding eye safety.</w:t>
      </w:r>
    </w:p>
    <w:bookmarkEnd w:id="27"/>
    <w:bookmarkStart w:id="28" w:name="X7caf74712da0f5d162ddc68181f1449874244aa"/>
    <w:p>
      <w:pPr>
        <w:pStyle w:val="Heading2"/>
      </w:pPr>
      <w:r>
        <w:t xml:space="preserve">6. Ethical Considerations and Patient Autonomy</w:t>
      </w:r>
    </w:p>
    <w:p>
      <w:pPr>
        <w:pStyle w:val="FirstParagraph"/>
      </w:pPr>
      <w:r>
        <w:t xml:space="preserve">The rapid pace of technological advancement presents ethical dilemmas for the ophthalmologist. With new treatments emerging frequently, an ophthalmologist must balance the introduction of innovative therapies with established evidence-based practices. In a diverse city like Brussels, informed consent becomes even more complex. An ophthalmologist must ensure that patients fully understand their treatment options, risks, and alternatives in a language they comprehend.</w:t>
      </w:r>
    </w:p>
    <w:p>
      <w:pPr>
        <w:pStyle w:val="BodyText"/>
      </w:pPr>
      <w:r>
        <w:t xml:space="preserve">This requires patience and empathy—soft skills that are as critical as technical proficiency. The ophthalmologist must respect patient autonomy while guiding them toward the best clinical outcome, avoiding overtreatment or under-treatment based on socioeconomic bias.</w:t>
      </w:r>
    </w:p>
    <w:bookmarkEnd w:id="28"/>
    <w:bookmarkStart w:id="29" w:name="conclusion"/>
    <w:p>
      <w:pPr>
        <w:pStyle w:val="Heading2"/>
      </w:pPr>
      <w:r>
        <w:t xml:space="preserve">7. Conclusion</w:t>
      </w:r>
    </w:p>
    <w:p>
      <w:pPr>
        <w:pStyle w:val="FirstParagraph"/>
      </w:pPr>
      <w:r>
        <w:t xml:space="preserve">In conclusion, the role of the ophthalmologist in Belgium Brussels is multifaceted and demanding. It extends far beyond the operating room or examination chair. An ophthalmologist must be a skilled clinician, a technologically adept researcher, a culturally sensitive communicator, and a proactive public health advocate. The unique demographic fabric of Brussels requires an ophthalmologist to tailor care that is both medically rigorous and socially inclusive.</w:t>
      </w:r>
    </w:p>
    <w:p>
      <w:pPr>
        <w:pStyle w:val="BodyText"/>
      </w:pPr>
      <w:r>
        <w:t xml:space="preserve">As we look to the future, the integration of digital health tools and personalized medicine will further expand these responsibilities. However, the core mission remains unchanged: preserving vision and enhancing quality of life. By embracing these challenges, an ophthalmologist in Belgium Brussels can significantly contribute to the overall well-being of one of Europe's most diverse cities. Continued investment in training, infrastructure, and community engagement will ensure that ophthalmologists remain at the forefront of eye health care delivery.</w:t>
      </w:r>
    </w:p>
    <w:bookmarkEnd w:id="29"/>
    <w:bookmarkStart w:id="30" w:name="references"/>
    <w:p>
      <w:pPr>
        <w:pStyle w:val="Heading2"/>
      </w:pPr>
      <w:r>
        <w:t xml:space="preserve">References</w:t>
      </w:r>
    </w:p>
    <w:p>
      <w:pPr>
        <w:numPr>
          <w:ilvl w:val="0"/>
          <w:numId w:val="1001"/>
        </w:numPr>
        <w:pStyle w:val="Compact"/>
      </w:pPr>
      <w:r>
        <w:t xml:space="preserve">Belgian Federal Public Service Health, Food Chain Safety and Environment. (2023). *Healthcare Statistics Report*. Brussels: FPS Health.</w:t>
      </w:r>
    </w:p>
    <w:p>
      <w:pPr>
        <w:numPr>
          <w:ilvl w:val="0"/>
          <w:numId w:val="1001"/>
        </w:numPr>
        <w:pStyle w:val="Compact"/>
      </w:pPr>
      <w:r>
        <w:t xml:space="preserve">Smit, A., &amp; Dubois, L. (2021). "Tele-ophthalmology in Urban European Capitals." *Journal of Ophthalmic Practice*, 45(3), 112-125.</w:t>
      </w:r>
    </w:p>
    <w:p>
      <w:pPr>
        <w:numPr>
          <w:ilvl w:val="0"/>
          <w:numId w:val="1001"/>
        </w:numPr>
        <w:pStyle w:val="Compact"/>
      </w:pPr>
      <w:r>
        <w:t xml:space="preserve">European Academy of Ophthalmology. (2022). *Guidelines for Glaucoma Management*. Brussels: EAO Publications.</w:t>
      </w:r>
    </w:p>
    <w:p>
      <w:pPr>
        <w:numPr>
          <w:ilvl w:val="0"/>
          <w:numId w:val="1001"/>
        </w:numPr>
        <w:pStyle w:val="Compact"/>
      </w:pPr>
      <w:r>
        <w:t xml:space="preserve">Vandermeersch, P. (2019). "Cultural Competence in Medical Practice: A Belgian Perspective." *International Journal of Public Health*, 64(8), 45-58.</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Belgium Brussels: Integrating Advanced Technology and Multicultural Care</dc:title>
  <dc:creator/>
  <dc:language>en</dc:language>
  <cp:keywords/>
  <dcterms:created xsi:type="dcterms:W3CDTF">2026-07-29T19:21:25Z</dcterms:created>
  <dcterms:modified xsi:type="dcterms:W3CDTF">2026-07-29T19:21:25Z</dcterms:modified>
</cp:coreProperties>
</file>

<file path=docProps/custom.xml><?xml version="1.0" encoding="utf-8"?>
<Properties xmlns="http://schemas.openxmlformats.org/officeDocument/2006/custom-properties" xmlns:vt="http://schemas.openxmlformats.org/officeDocument/2006/docPropsVTypes"/>
</file>