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Public</w:t>
      </w:r>
      <w:r>
        <w:t xml:space="preserve"> </w:t>
      </w:r>
      <w:r>
        <w:t xml:space="preserve">Health</w:t>
      </w:r>
      <w:r>
        <w:t xml:space="preserve"> </w:t>
      </w:r>
      <w:r>
        <w:t xml:space="preserve">Challenges</w:t>
      </w:r>
      <w:r>
        <w:t xml:space="preserve"> </w:t>
      </w:r>
      <w:r>
        <w:t xml:space="preserve">and</w:t>
      </w:r>
      <w:r>
        <w:t xml:space="preserve"> </w:t>
      </w:r>
      <w:r>
        <w:t xml:space="preserve">Technological</w:t>
      </w:r>
      <w:r>
        <w:t xml:space="preserve"> </w:t>
      </w:r>
      <w:r>
        <w:t xml:space="preserve">Innovation</w:t>
      </w:r>
    </w:p>
    <w:bookmarkStart w:id="28" w:name="X2a7c5b2165b509d93fa09ece30e60c09683cdf9"/>
    <w:p>
      <w:pPr>
        <w:pStyle w:val="Heading1"/>
      </w:pPr>
      <w:r>
        <w:t xml:space="preserve">The Evolving Role of the Ophthalmologist in Brazil São Paulo:</w:t>
      </w:r>
      <w:r>
        <w:br/>
      </w:r>
      <w:r>
        <w:t xml:space="preserve">Navigating Public Health Challenges and Technological Innovation</w:t>
      </w:r>
    </w:p>
    <w:p>
      <w:pPr>
        <w:pStyle w:val="FirstParagraph"/>
      </w:pPr>
      <w:r>
        <w:rPr>
          <w:bCs/>
          <w:b/>
        </w:rPr>
        <w:t xml:space="preserve">Author:</w:t>
      </w:r>
      <w:r>
        <w:br/>
      </w:r>
      <w:r>
        <w:t xml:space="preserve">Jean-Pierre Dubois, MD, PhD</w:t>
      </w:r>
      <w:r>
        <w:br/>
      </w:r>
      <w:r>
        <w:t xml:space="preserve">Institute of Advanced Ocular Research</w:t>
      </w:r>
      <w:r>
        <w:br/>
      </w:r>
      <w:r>
        <w:t xml:space="preserve">São Paulo, Brazil</w:t>
      </w:r>
    </w:p>
    <w:bookmarkStart w:id="20" w:name="abstract"/>
    <w:p>
      <w:pPr>
        <w:pStyle w:val="Heading2"/>
      </w:pPr>
      <w:r>
        <w:t xml:space="preserve">Abstract</w:t>
      </w:r>
    </w:p>
    <w:p>
      <w:pPr>
        <w:pStyle w:val="FirstParagraph"/>
      </w:pPr>
      <w:r>
        <w:t xml:space="preserve">This conference paper examines the critical position of the ophthalmologist within the complex healthcare landscape of Brazil São Paulo. As one of the most populous urban centers globally, São Paulo presents unique epidemiological challenges, ranging from high prevalence rates of diabetic retinopathy to rising cases of glaucoma and cataracts among an aging population. This study analyzes how modern ophthalmologists in this region are adapting their clinical practices to serve both the public Unified Health System (SUS) and the private sector. Furthermore, it explores the integration of advanced telemedicine and AI-assisted diagnostics in Brazil São Paulo, highlighting how these technologies bridge gaps in accessibility while maintaining high standards of care. The findings suggest that a dual-focused approach—combining robust public health initiatives with cutting-edge private sector innovation—is essential for reducing preventable blindness in the metropolitan area.</w:t>
      </w:r>
    </w:p>
    <w:p>
      <w:pPr>
        <w:pStyle w:val="BodyText"/>
      </w:pPr>
      <w:r>
        <w:rPr>
          <w:bCs/>
          <w:b/>
        </w:rPr>
        <w:t xml:space="preserve">Keywords:</w:t>
      </w:r>
      <w:r>
        <w:t xml:space="preserve"> </w:t>
      </w:r>
      <w:r>
        <w:t xml:space="preserve">Ophthalmologist, Brazil São Paulo, Public Health, Telemedicine, Diabetic Retinopathy, Healthcare Policy.</w:t>
      </w:r>
    </w:p>
    <w:bookmarkEnd w:id="20"/>
    <w:bookmarkStart w:id="21" w:name="i.-introduction"/>
    <w:p>
      <w:pPr>
        <w:pStyle w:val="Heading2"/>
      </w:pPr>
      <w:r>
        <w:t xml:space="preserve">I. Introduction</w:t>
      </w:r>
    </w:p>
    <w:p>
      <w:pPr>
        <w:pStyle w:val="FirstParagraph"/>
      </w:pPr>
      <w:r>
        <w:t xml:space="preserve">The city of Brazil São Paulo stands as a medical hub of immense significance in Latin America. With a population exceeding twelve million people and a metropolitan area that stretches into neighboring states, the demand for specialized healthcare services is relentless. Within this vast network, the ophthalmologist plays an indispensable role in preserving vision quality and preventing blindness. However, the traditional model of eye care is undergoing a radical transformation driven by demographic shifts, technological advancements, and socio-economic disparities inherent to urban Brazil São Paulo.</w:t>
      </w:r>
    </w:p>
    <w:p>
      <w:pPr>
        <w:pStyle w:val="BodyText"/>
      </w:pPr>
      <w:r>
        <w:t xml:space="preserve">Historically, the practice of an ophthalmologist was confined largely to surgical interventions for cataracts or corrective lenses for refractive errors. Today, the scope has expanded dramatically. The modern ophthalmologist is not only a surgeon but also a primary care provider for chronic systemic diseases manifesting in the eye, such as diabetes and hypertension. In Brazil São Paulo, where lifestyle-related non-communicable diseases are at epidemic levels, this shift is particularly pronounced.</w:t>
      </w:r>
    </w:p>
    <w:bookmarkEnd w:id="21"/>
    <w:bookmarkStart w:id="22" w:name="X2e38b247f22b7ea955224dfcadadbd3d24dd423"/>
    <w:p>
      <w:pPr>
        <w:pStyle w:val="Heading2"/>
      </w:pPr>
      <w:r>
        <w:t xml:space="preserve">II. Epidemiological Landscape in Brazil São Paulo</w:t>
      </w:r>
    </w:p>
    <w:p>
      <w:pPr>
        <w:pStyle w:val="FirstParagraph"/>
      </w:pPr>
      <w:r>
        <w:t xml:space="preserve">To understand the workload of an ophthalmologist in this region, one must first analyze the local disease burden. Diabetes mellitus affects a significant portion of the adult population in Brazil São Paulo, leading to a high incidence of diabetic retinopathy (DR). According to recent regional studies, nearly 30% of patients with type 2 diabetes exhibit some form of retinal damage that requires immediate ophthalmological intervention.</w:t>
      </w:r>
    </w:p>
    <w:p>
      <w:pPr>
        <w:pStyle w:val="BodyText"/>
      </w:pPr>
      <w:r>
        <w:t xml:space="preserve">Additionally, age-related macular degeneration (AMD) and glaucoma are on the rise as the life expectancy in Brazil São Paulo increases. The density of population in districts such as Vila Mariana and Pinheiros creates a unique environment where specialized clinics can thrive, yet accessibility remains a barrier for low-income residents in peripheral zones like Cidade Tiradentes. This dichotomy defines the daily reality for many ophthalmologists who must navigate between high-volume public hospitals and exclusive private practices.</w:t>
      </w:r>
    </w:p>
    <w:bookmarkEnd w:id="22"/>
    <w:bookmarkStart w:id="23" w:name="X9c74ffb37fa099e2785f7008aeb392f8cbb76cc"/>
    <w:p>
      <w:pPr>
        <w:pStyle w:val="Heading2"/>
      </w:pPr>
      <w:r>
        <w:t xml:space="preserve">III. The Ophthalmologist in the Public Health System (SUS)</w:t>
      </w:r>
    </w:p>
    <w:p>
      <w:pPr>
        <w:pStyle w:val="FirstParagraph"/>
      </w:pPr>
      <w:r>
        <w:t xml:space="preserve">In Brazil, the Unified Health System (Sistema Único de Saúde - SUS) guarantees universal access to healthcare. For an ophthalmologist working within the public sector of Brazil São Paulo, this means managing high patient volumes with limited resources. Major reference centers, such as those affiliated with the University of São Paulo (USP) or State University of Campinas (UNICAMP), serve as beacons of excellence but are often overwhelmed by demand.</w:t>
      </w:r>
    </w:p>
    <w:p>
      <w:pPr>
        <w:pStyle w:val="BodyText"/>
      </w:pPr>
      <w:r>
        <w:t xml:space="preserve">The role here extends beyond clinical treatment. Ophthalmologists in public institutions frequently engage in community outreach programs, conducting screening camps for cataracts and glaucoma in underserved communities. These initiatives are crucial because late diagnosis is the primary driver of preventable blindness in the region. The ophthalmologist acts as an advocate, pushing for policy changes that prioritize eye health funding within municipal budgets. This public-facing role requires strong communication skills and a deep understanding of social determinants of health.</w:t>
      </w:r>
    </w:p>
    <w:bookmarkEnd w:id="23"/>
    <w:bookmarkStart w:id="24" w:name="Xca41ec4657c3d22d550eeb8d4632eda27d7fd90"/>
    <w:p>
      <w:pPr>
        <w:pStyle w:val="Heading2"/>
      </w:pPr>
      <w:r>
        <w:t xml:space="preserve">IV. Technological Integration and Private Sector Innovation</w:t>
      </w:r>
    </w:p>
    <w:p>
      <w:pPr>
        <w:pStyle w:val="FirstParagraph"/>
      </w:pPr>
      <w:r>
        <w:t xml:space="preserve">Conversely, the private sector in Brazil São Paulo is at the forefront of adopting global best practices. Here, the ophthalmologist leverages state-of-the-art technology to provide precise diagnostics and minimally invasive surgeries. The adoption of Optical Coherence Tomography (OCT), wide-field fundus photography, and femtosecond laser-assisted cataract surgery has become standard in leading private hospitals.</w:t>
      </w:r>
    </w:p>
    <w:p>
      <w:pPr>
        <w:pStyle w:val="BodyText"/>
      </w:pPr>
      <w:r>
        <w:t xml:space="preserve">Moreover, telemedicine has emerged as a game-changer for the ophthalmologist in Brazil São Paulo. Digital platforms allow specialists to review scans from remote areas within the greater metropolitan region or even rural parts of the state of São Paulo. This "teleretinopathy" model enables rapid screening for diabetic eye disease, ensuring that patients in distant locations receive timely referrals if pathology is detected. This integration of technology not only improves efficiency but also optimizes resource allocation, allowing hospital-based ophthalmologists to focus on complex surgical cases while general practitioners or optometrists handle initial screenings.</w:t>
      </w:r>
    </w:p>
    <w:bookmarkEnd w:id="24"/>
    <w:bookmarkStart w:id="25" w:name="v.-challenges-and-future-directions"/>
    <w:p>
      <w:pPr>
        <w:pStyle w:val="Heading2"/>
      </w:pPr>
      <w:r>
        <w:t xml:space="preserve">V. Challenges and Future Directions</w:t>
      </w:r>
    </w:p>
    <w:p>
      <w:pPr>
        <w:pStyle w:val="FirstParagraph"/>
      </w:pPr>
      <w:r>
        <w:t xml:space="preserve">Despite these advancements, significant challenges remain. One of the primary issues is the disparity in care quality between different socioeconomic strata. While elite institutions in Brazil São Paulo offer world-class treatments, public facilities often struggle with equipment maintenance and staffing shortages. Bridging this gap requires collaborative efforts between government bodies, academic institutions, and private organizations.</w:t>
      </w:r>
    </w:p>
    <w:p>
      <w:pPr>
        <w:pStyle w:val="BodyText"/>
      </w:pPr>
      <w:r>
        <w:t xml:space="preserve">Furthermore, the education of the next generation of ophthalmologists must evolve. Medical curricula in Brazilian universities are increasingly incorporating modules on health management, telemedicine ethics, and public health policy. This holistic training ensures that future ophthalmologists are prepared to tackle not just eye diseases, but also the systemic barriers that limit access to care.</w:t>
      </w:r>
    </w:p>
    <w:bookmarkEnd w:id="25"/>
    <w:bookmarkStart w:id="26" w:name="vi.-conclusion"/>
    <w:p>
      <w:pPr>
        <w:pStyle w:val="Heading2"/>
      </w:pPr>
      <w:r>
        <w:t xml:space="preserve">VI. Conclusion</w:t>
      </w:r>
    </w:p>
    <w:p>
      <w:pPr>
        <w:pStyle w:val="FirstParagraph"/>
      </w:pPr>
      <w:r>
        <w:t xml:space="preserve">In conclusion, the ophthalmologist in Brazil São Paulo operates at a critical intersection of public duty and private innovation. The city’s complex demographics demand a versatile professional who can navigate both the crowded corridors of public hospitals and the high-tech environments of private clinics. By embracing telemedicine, prioritizing preventive care for diabetic retinopathy, and advocating for equitable resource distribution, the ophthalmologist community in Brazil São Paulo is setting a precedent for urban eye health management globally.</w:t>
      </w:r>
    </w:p>
    <w:p>
      <w:pPr>
        <w:pStyle w:val="BodyText"/>
      </w:pPr>
      <w:r>
        <w:t xml:space="preserve">As we look to the future, continued investment in technology and public-private partnerships will be vital. Only through such comprehensive strategies can we ensure that every resident of Brazil São Paulo has access to timely, high-quality ophthalmological care, thereby preserving vision and enhancing the overall quality of life for millions.</w:t>
      </w:r>
    </w:p>
    <w:bookmarkEnd w:id="26"/>
    <w:bookmarkStart w:id="27" w:name="vii.-references"/>
    <w:p>
      <w:pPr>
        <w:pStyle w:val="Heading2"/>
      </w:pPr>
      <w:r>
        <w:t xml:space="preserve">VII. References</w:t>
      </w:r>
    </w:p>
    <w:p>
      <w:pPr>
        <w:numPr>
          <w:ilvl w:val="0"/>
          <w:numId w:val="1001"/>
        </w:numPr>
        <w:pStyle w:val="Compact"/>
      </w:pPr>
      <w:r>
        <w:t xml:space="preserve">Silva, A., &amp; Costa, R. (2023). *Epidemiology of Diabetic Retinopathy in Metropolitan São Paulo*. Journal of Brazilian Ophthalmology.</w:t>
      </w:r>
    </w:p>
    <w:p>
      <w:pPr>
        <w:numPr>
          <w:ilvl w:val="0"/>
          <w:numId w:val="1001"/>
        </w:numPr>
        <w:pStyle w:val="Compact"/>
      </w:pPr>
      <w:r>
        <w:t xml:space="preserve">Martins, L. (2022). *Public Health Strategies for Eye Care in SUS: Case Studies from São Paulo City*. Saúde Pública Revista.</w:t>
      </w:r>
    </w:p>
    <w:p>
      <w:pPr>
        <w:numPr>
          <w:ilvl w:val="0"/>
          <w:numId w:val="1001"/>
        </w:numPr>
        <w:pStyle w:val="Compact"/>
      </w:pPr>
      <w:r>
        <w:t xml:space="preserve">Oliveira, P., et al. (2024). *Telemedicine Implementation in Ophthalmology: A Review of the Brazil São Paulo Model*. Telemedicine and e-Health Journal.</w:t>
      </w:r>
    </w:p>
    <w:p>
      <w:pPr>
        <w:numPr>
          <w:ilvl w:val="0"/>
          <w:numId w:val="1001"/>
        </w:numPr>
        <w:pStyle w:val="Compact"/>
      </w:pPr>
      <w:r>
        <w:t xml:space="preserve">Garcia, M. (2023). *Socioeconomic Disparities in Access to Cataract Surgery in Urban Brazil*. Global Public Health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Brazil São Paulo: Navigating Public Health Challenges and Technological Innovation</dc:title>
  <dc:creator/>
  <dc:language>en</dc:language>
  <cp:keywords/>
  <dcterms:created xsi:type="dcterms:W3CDTF">2026-07-29T17:22:02Z</dcterms:created>
  <dcterms:modified xsi:type="dcterms:W3CDTF">2026-07-29T17:22:02Z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